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383" w:rsidRDefault="00527383" w:rsidP="00917393">
      <w:pPr>
        <w:tabs>
          <w:tab w:val="left" w:leader="underscore" w:pos="9639"/>
        </w:tabs>
        <w:spacing w:after="0" w:line="360" w:lineRule="auto"/>
        <w:jc w:val="center"/>
        <w:rPr>
          <w:rFonts w:ascii="Arial" w:hAnsi="Arial" w:cs="Arial"/>
        </w:rPr>
      </w:pPr>
      <w:bookmarkStart w:id="0" w:name="_GoBack"/>
      <w:bookmarkEnd w:id="0"/>
    </w:p>
    <w:p w:rsidR="007D1E76" w:rsidRPr="00527383" w:rsidRDefault="00C81695" w:rsidP="00917393">
      <w:pPr>
        <w:tabs>
          <w:tab w:val="left" w:leader="underscore" w:pos="9639"/>
        </w:tabs>
        <w:spacing w:after="0" w:line="360" w:lineRule="auto"/>
        <w:jc w:val="center"/>
        <w:rPr>
          <w:rFonts w:ascii="Arial" w:hAnsi="Arial" w:cs="Arial"/>
          <w:b/>
        </w:rPr>
      </w:pPr>
      <w:hyperlink r:id="rId11" w:history="1">
        <w:r w:rsidR="007D1E76" w:rsidRPr="00527383">
          <w:rPr>
            <w:rStyle w:val="Hipervnculo"/>
            <w:rFonts w:ascii="Arial" w:hAnsi="Arial" w:cs="Arial"/>
            <w:b/>
          </w:rPr>
          <w:t>NOTAS DE GESTIÓN ADMINISTRATIVA</w:t>
        </w:r>
      </w:hyperlink>
    </w:p>
    <w:p w:rsidR="007D1E76" w:rsidRPr="00527383" w:rsidRDefault="007D1E76" w:rsidP="00917393">
      <w:pPr>
        <w:tabs>
          <w:tab w:val="left" w:leader="underscore" w:pos="9639"/>
        </w:tabs>
        <w:spacing w:after="0" w:line="360" w:lineRule="auto"/>
        <w:jc w:val="both"/>
        <w:rPr>
          <w:rFonts w:ascii="Arial" w:hAnsi="Arial" w:cs="Arial"/>
          <w:sz w:val="16"/>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Los Estados Financieros de los entes públicos, proveen de información financiera a los principales usuarios de la misma, al</w:t>
      </w:r>
      <w:r w:rsidR="00E00323" w:rsidRPr="00917393">
        <w:rPr>
          <w:rFonts w:ascii="Arial" w:hAnsi="Arial" w:cs="Arial"/>
        </w:rPr>
        <w:t xml:space="preserve"> Congreso y a los ciudadanos.</w:t>
      </w: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917393">
        <w:rPr>
          <w:rFonts w:ascii="Arial" w:hAnsi="Arial" w:cs="Arial"/>
        </w:rPr>
        <w:t>ismos y sus particularidades.</w:t>
      </w:r>
    </w:p>
    <w:p w:rsidR="007D1E76" w:rsidRPr="00527383" w:rsidRDefault="007D1E76" w:rsidP="00917393">
      <w:pPr>
        <w:tabs>
          <w:tab w:val="left" w:leader="underscore" w:pos="9639"/>
        </w:tabs>
        <w:spacing w:after="0" w:line="360" w:lineRule="auto"/>
        <w:jc w:val="both"/>
        <w:rPr>
          <w:rFonts w:ascii="Arial" w:hAnsi="Arial" w:cs="Arial"/>
          <w:sz w:val="16"/>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rPr>
        <w:t>De esta manera, se informa y explica la respuesta del gobierno a las condiciones relacionadas con la información financiera de cada período de gestión; además, de exponer aquellas políticas que podrían afectar la toma de decisi</w:t>
      </w:r>
      <w:r w:rsidR="00E00323" w:rsidRPr="00917393">
        <w:rPr>
          <w:rFonts w:ascii="Arial" w:hAnsi="Arial" w:cs="Arial"/>
        </w:rPr>
        <w:t>ones en períodos posteriores.</w:t>
      </w:r>
    </w:p>
    <w:p w:rsidR="007D1E76" w:rsidRPr="00917393" w:rsidRDefault="006942FE" w:rsidP="00917393">
      <w:pPr>
        <w:pStyle w:val="Prrafodelista"/>
        <w:numPr>
          <w:ilvl w:val="0"/>
          <w:numId w:val="1"/>
        </w:numPr>
        <w:tabs>
          <w:tab w:val="left" w:leader="underscore" w:pos="9639"/>
        </w:tabs>
        <w:spacing w:after="0" w:line="360" w:lineRule="auto"/>
        <w:jc w:val="both"/>
        <w:rPr>
          <w:rFonts w:ascii="Arial" w:hAnsi="Arial" w:cs="Arial"/>
        </w:rPr>
      </w:pPr>
      <w:r>
        <w:rPr>
          <w:rFonts w:ascii="Arial" w:hAnsi="Arial" w:cs="Arial"/>
        </w:rPr>
        <w:t xml:space="preserve"> </w:t>
      </w:r>
      <w:r w:rsidR="007D1E76" w:rsidRPr="00917393">
        <w:rPr>
          <w:rFonts w:ascii="Arial" w:hAnsi="Arial" w:cs="Arial"/>
        </w:rPr>
        <w:t>Las notas de gestión administrativa deben contener los siguientes puntos:</w:t>
      </w:r>
    </w:p>
    <w:p w:rsidR="00F46719" w:rsidRPr="00917393" w:rsidRDefault="00F46719" w:rsidP="00917393">
      <w:pPr>
        <w:pStyle w:val="TtulodeTDC"/>
        <w:spacing w:before="0" w:line="360" w:lineRule="auto"/>
        <w:rPr>
          <w:rFonts w:ascii="Arial" w:hAnsi="Arial" w:cs="Arial"/>
          <w:sz w:val="22"/>
          <w:szCs w:val="22"/>
        </w:rPr>
      </w:pPr>
      <w:r w:rsidRPr="00917393">
        <w:rPr>
          <w:rFonts w:ascii="Arial" w:hAnsi="Arial" w:cs="Arial"/>
          <w:sz w:val="22"/>
          <w:szCs w:val="22"/>
          <w:lang w:val="es-ES"/>
        </w:rPr>
        <w:t>Contenido</w:t>
      </w:r>
    </w:p>
    <w:p w:rsidR="00F46719" w:rsidRPr="00917393" w:rsidRDefault="00F46719" w:rsidP="00917393">
      <w:pPr>
        <w:pStyle w:val="TDC2"/>
        <w:tabs>
          <w:tab w:val="right" w:leader="dot" w:pos="9678"/>
        </w:tabs>
        <w:spacing w:after="0" w:line="360" w:lineRule="auto"/>
        <w:rPr>
          <w:rFonts w:ascii="Arial" w:hAnsi="Arial" w:cs="Arial"/>
          <w:noProof/>
        </w:rPr>
      </w:pPr>
      <w:r w:rsidRPr="00917393">
        <w:rPr>
          <w:rFonts w:ascii="Arial" w:hAnsi="Arial" w:cs="Arial"/>
        </w:rPr>
        <w:fldChar w:fldCharType="begin"/>
      </w:r>
      <w:r w:rsidRPr="00917393">
        <w:rPr>
          <w:rFonts w:ascii="Arial" w:hAnsi="Arial" w:cs="Arial"/>
        </w:rPr>
        <w:instrText xml:space="preserve"> TOC \o "1-3" \h \z \u </w:instrText>
      </w:r>
      <w:r w:rsidRPr="00917393">
        <w:rPr>
          <w:rFonts w:ascii="Arial" w:hAnsi="Arial" w:cs="Arial"/>
        </w:rPr>
        <w:fldChar w:fldCharType="separate"/>
      </w:r>
      <w:hyperlink w:anchor="_Toc508279621" w:history="1">
        <w:r w:rsidRPr="00917393">
          <w:rPr>
            <w:rStyle w:val="Hipervnculo"/>
            <w:rFonts w:ascii="Arial" w:hAnsi="Arial" w:cs="Arial"/>
            <w:noProof/>
          </w:rPr>
          <w:t>1. Introducción:</w:t>
        </w:r>
        <w:r w:rsidRPr="00917393">
          <w:rPr>
            <w:rFonts w:ascii="Arial" w:hAnsi="Arial" w:cs="Arial"/>
            <w:noProof/>
            <w:webHidden/>
          </w:rPr>
          <w:tab/>
        </w:r>
        <w:r w:rsidRPr="00917393">
          <w:rPr>
            <w:rFonts w:ascii="Arial" w:hAnsi="Arial" w:cs="Arial"/>
            <w:noProof/>
            <w:webHidden/>
          </w:rPr>
          <w:fldChar w:fldCharType="begin"/>
        </w:r>
        <w:r w:rsidRPr="00917393">
          <w:rPr>
            <w:rFonts w:ascii="Arial" w:hAnsi="Arial" w:cs="Arial"/>
            <w:noProof/>
            <w:webHidden/>
          </w:rPr>
          <w:instrText xml:space="preserve"> PAGEREF _Toc508279621 \h </w:instrText>
        </w:r>
        <w:r w:rsidRPr="00917393">
          <w:rPr>
            <w:rFonts w:ascii="Arial" w:hAnsi="Arial" w:cs="Arial"/>
            <w:noProof/>
            <w:webHidden/>
          </w:rPr>
        </w:r>
        <w:r w:rsidRPr="00917393">
          <w:rPr>
            <w:rFonts w:ascii="Arial" w:hAnsi="Arial" w:cs="Arial"/>
            <w:noProof/>
            <w:webHidden/>
          </w:rPr>
          <w:fldChar w:fldCharType="separate"/>
        </w:r>
        <w:r w:rsidRPr="00917393">
          <w:rPr>
            <w:rFonts w:ascii="Arial" w:hAnsi="Arial" w:cs="Arial"/>
            <w:noProof/>
            <w:webHidden/>
          </w:rPr>
          <w:t>1</w:t>
        </w:r>
        <w:r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2" w:history="1">
        <w:r w:rsidR="00F46719" w:rsidRPr="00917393">
          <w:rPr>
            <w:rStyle w:val="Hipervnculo"/>
            <w:rFonts w:ascii="Arial" w:hAnsi="Arial" w:cs="Arial"/>
            <w:noProof/>
          </w:rPr>
          <w:t>2. Describir el panorama Económico y Financiero:</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_Toc508279622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3" w:history="1">
        <w:r w:rsidR="00F46719" w:rsidRPr="00917393">
          <w:rPr>
            <w:rStyle w:val="Hipervnculo"/>
            <w:rFonts w:ascii="Arial" w:hAnsi="Arial" w:cs="Arial"/>
            <w:noProof/>
          </w:rPr>
          <w:t>3. Autorización e Historia:</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_Toc508279623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4" w:history="1">
        <w:r w:rsidR="00F46719" w:rsidRPr="00917393">
          <w:rPr>
            <w:rStyle w:val="Hipervnculo"/>
            <w:rFonts w:ascii="Arial" w:hAnsi="Arial" w:cs="Arial"/>
            <w:noProof/>
          </w:rPr>
          <w:t>4. Organización y Objeto Social:</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_Toc508279624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2</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5" w:history="1">
        <w:r w:rsidR="00F46719" w:rsidRPr="00917393">
          <w:rPr>
            <w:rStyle w:val="Hipervnculo"/>
            <w:rFonts w:ascii="Arial" w:hAnsi="Arial" w:cs="Arial"/>
            <w:noProof/>
          </w:rPr>
          <w:t>5. Bases de Preparación de los Estados Financieros: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_Toc508279625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3</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6" w:history="1">
        <w:r w:rsidR="00F46719" w:rsidRPr="00917393">
          <w:rPr>
            <w:rStyle w:val="Hipervnculo"/>
            <w:rFonts w:ascii="Arial" w:hAnsi="Arial" w:cs="Arial"/>
            <w:noProof/>
          </w:rPr>
          <w:t>6. Políticas de Contabilidad Significativas: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_Toc508279626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4</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7" w:history="1">
        <w:r w:rsidR="00F46719" w:rsidRPr="00917393">
          <w:rPr>
            <w:rStyle w:val="Hipervnculo"/>
            <w:rFonts w:ascii="Arial" w:hAnsi="Arial" w:cs="Arial"/>
            <w:noProof/>
          </w:rPr>
          <w:t>7. Posición en Moneda Extranjera y Protección por Riesgo Cambiario:</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_Toc508279627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5</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8" w:history="1">
        <w:r w:rsidR="00F46719" w:rsidRPr="00917393">
          <w:rPr>
            <w:rStyle w:val="Hipervnculo"/>
            <w:rFonts w:ascii="Arial" w:hAnsi="Arial" w:cs="Arial"/>
            <w:noProof/>
          </w:rPr>
          <w:t>8. Reporte Analítico del Activo:</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_Toc508279628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6</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29" w:history="1">
        <w:r w:rsidR="00F46719" w:rsidRPr="00917393">
          <w:rPr>
            <w:rStyle w:val="Hipervnculo"/>
            <w:rFonts w:ascii="Arial" w:hAnsi="Arial" w:cs="Arial"/>
            <w:noProof/>
          </w:rPr>
          <w:t>9. Fideicomisos, Mandatos y Análogos: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_Toc508279629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0" w:history="1">
        <w:r w:rsidR="00F46719" w:rsidRPr="00917393">
          <w:rPr>
            <w:rStyle w:val="Hipervnculo"/>
            <w:rFonts w:ascii="Arial" w:hAnsi="Arial" w:cs="Arial"/>
            <w:noProof/>
          </w:rPr>
          <w:t>10. Reporte de la Recaudación:</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_Toc508279630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1" w:history="1">
        <w:r w:rsidR="00F46719" w:rsidRPr="00917393">
          <w:rPr>
            <w:rStyle w:val="Hipervnculo"/>
            <w:rFonts w:ascii="Arial" w:hAnsi="Arial" w:cs="Arial"/>
            <w:noProof/>
          </w:rPr>
          <w:t>11. Información sobre la Deuda y el Reporte Analítico de la Deuda:</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_Toc508279631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2" w:history="1">
        <w:r w:rsidR="00F46719" w:rsidRPr="00917393">
          <w:rPr>
            <w:rStyle w:val="Hipervnculo"/>
            <w:rFonts w:ascii="Arial" w:hAnsi="Arial" w:cs="Arial"/>
            <w:noProof/>
          </w:rPr>
          <w:t>12. Calificaciones otorgadas: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_Toc508279632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8</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3" w:history="1">
        <w:r w:rsidR="00F46719" w:rsidRPr="00917393">
          <w:rPr>
            <w:rStyle w:val="Hipervnculo"/>
            <w:rFonts w:ascii="Arial" w:hAnsi="Arial" w:cs="Arial"/>
            <w:noProof/>
          </w:rPr>
          <w:t>13. Proceso de Mejora:</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_Toc508279633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9</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4" w:history="1">
        <w:r w:rsidR="00F46719" w:rsidRPr="00917393">
          <w:rPr>
            <w:rStyle w:val="Hipervnculo"/>
            <w:rFonts w:ascii="Arial" w:hAnsi="Arial" w:cs="Arial"/>
            <w:noProof/>
          </w:rPr>
          <w:t>14. Información por Segmentos: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_Toc508279634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9</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5" w:history="1">
        <w:r w:rsidR="00F46719" w:rsidRPr="00917393">
          <w:rPr>
            <w:rStyle w:val="Hipervnculo"/>
            <w:rFonts w:ascii="Arial" w:hAnsi="Arial" w:cs="Arial"/>
            <w:noProof/>
          </w:rPr>
          <w:t>15. Eventos Posteriores al Cierre:</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_Toc508279635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9</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noProof/>
        </w:rPr>
      </w:pPr>
      <w:hyperlink w:anchor="_Toc508279636" w:history="1">
        <w:r w:rsidR="00F46719" w:rsidRPr="00917393">
          <w:rPr>
            <w:rStyle w:val="Hipervnculo"/>
            <w:rFonts w:ascii="Arial" w:hAnsi="Arial" w:cs="Arial"/>
            <w:noProof/>
          </w:rPr>
          <w:t>16. Partes Relacionadas:</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_Toc508279636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10</w:t>
        </w:r>
        <w:r w:rsidR="00F46719" w:rsidRPr="00917393">
          <w:rPr>
            <w:rFonts w:ascii="Arial" w:hAnsi="Arial" w:cs="Arial"/>
            <w:noProof/>
            <w:webHidden/>
          </w:rPr>
          <w:fldChar w:fldCharType="end"/>
        </w:r>
      </w:hyperlink>
    </w:p>
    <w:p w:rsidR="00F46719" w:rsidRPr="00917393" w:rsidRDefault="00C81695" w:rsidP="00917393">
      <w:pPr>
        <w:pStyle w:val="TDC2"/>
        <w:tabs>
          <w:tab w:val="right" w:leader="dot" w:pos="9678"/>
        </w:tabs>
        <w:spacing w:after="0" w:line="360" w:lineRule="auto"/>
        <w:rPr>
          <w:rFonts w:ascii="Arial" w:hAnsi="Arial" w:cs="Arial"/>
        </w:rPr>
      </w:pPr>
      <w:hyperlink w:anchor="_Toc508279637" w:history="1">
        <w:r w:rsidR="00F46719" w:rsidRPr="00917393">
          <w:rPr>
            <w:rStyle w:val="Hipervnculo"/>
            <w:rFonts w:ascii="Arial" w:hAnsi="Arial" w:cs="Arial"/>
            <w:noProof/>
          </w:rPr>
          <w:t>1</w:t>
        </w:r>
        <w:r w:rsidR="00F46719" w:rsidRPr="00917393">
          <w:rPr>
            <w:rStyle w:val="Hipervnculo"/>
            <w:rFonts w:ascii="Arial" w:hAnsi="Arial" w:cs="Arial"/>
            <w:noProof/>
            <w:sz w:val="20"/>
          </w:rPr>
          <w:t>7. Responsabilidad Sobr</w:t>
        </w:r>
        <w:r w:rsidR="00F46719" w:rsidRPr="00917393">
          <w:rPr>
            <w:rStyle w:val="Hipervnculo"/>
            <w:rFonts w:ascii="Arial" w:hAnsi="Arial" w:cs="Arial"/>
            <w:noProof/>
          </w:rPr>
          <w:t>e la Presentación Razonable de la Información Contable:</w:t>
        </w:r>
        <w:r w:rsidR="00F46719" w:rsidRPr="00917393">
          <w:rPr>
            <w:rFonts w:ascii="Arial" w:hAnsi="Arial" w:cs="Arial"/>
            <w:noProof/>
            <w:webHidden/>
          </w:rPr>
          <w:tab/>
        </w:r>
        <w:r w:rsidR="00F46719" w:rsidRPr="00917393">
          <w:rPr>
            <w:rFonts w:ascii="Arial" w:hAnsi="Arial" w:cs="Arial"/>
            <w:noProof/>
            <w:webHidden/>
          </w:rPr>
          <w:fldChar w:fldCharType="begin"/>
        </w:r>
        <w:r w:rsidR="00F46719" w:rsidRPr="00917393">
          <w:rPr>
            <w:rFonts w:ascii="Arial" w:hAnsi="Arial" w:cs="Arial"/>
            <w:noProof/>
            <w:webHidden/>
          </w:rPr>
          <w:instrText xml:space="preserve"> PAGEREF _Toc508279637 \h </w:instrText>
        </w:r>
        <w:r w:rsidR="00F46719" w:rsidRPr="00917393">
          <w:rPr>
            <w:rFonts w:ascii="Arial" w:hAnsi="Arial" w:cs="Arial"/>
            <w:noProof/>
            <w:webHidden/>
          </w:rPr>
        </w:r>
        <w:r w:rsidR="00F46719" w:rsidRPr="00917393">
          <w:rPr>
            <w:rFonts w:ascii="Arial" w:hAnsi="Arial" w:cs="Arial"/>
            <w:noProof/>
            <w:webHidden/>
          </w:rPr>
          <w:fldChar w:fldCharType="separate"/>
        </w:r>
        <w:r w:rsidR="00F46719" w:rsidRPr="00917393">
          <w:rPr>
            <w:rFonts w:ascii="Arial" w:hAnsi="Arial" w:cs="Arial"/>
            <w:noProof/>
            <w:webHidden/>
          </w:rPr>
          <w:t>10</w:t>
        </w:r>
        <w:r w:rsidR="00F46719" w:rsidRPr="00917393">
          <w:rPr>
            <w:rFonts w:ascii="Arial" w:hAnsi="Arial" w:cs="Arial"/>
            <w:noProof/>
            <w:webHidden/>
          </w:rPr>
          <w:fldChar w:fldCharType="end"/>
        </w:r>
      </w:hyperlink>
      <w:r w:rsidR="00F46719" w:rsidRPr="00917393">
        <w:rPr>
          <w:rFonts w:ascii="Arial" w:hAnsi="Arial" w:cs="Arial"/>
          <w:bCs/>
          <w:lang w:val="es-ES"/>
        </w:rPr>
        <w:fldChar w:fldCharType="end"/>
      </w:r>
    </w:p>
    <w:p w:rsidR="00917393" w:rsidRDefault="00917393" w:rsidP="00917393">
      <w:pPr>
        <w:pStyle w:val="Ttulo2"/>
        <w:spacing w:before="0" w:line="360" w:lineRule="auto"/>
        <w:rPr>
          <w:rFonts w:ascii="Arial" w:hAnsi="Arial" w:cs="Arial"/>
          <w:b/>
          <w:color w:val="auto"/>
          <w:sz w:val="22"/>
          <w:szCs w:val="22"/>
        </w:rPr>
      </w:pPr>
      <w:bookmarkStart w:id="1" w:name="_Toc508279621"/>
    </w:p>
    <w:p w:rsidR="007D1E76" w:rsidRPr="00917393" w:rsidRDefault="007D1E76" w:rsidP="00917393">
      <w:pPr>
        <w:pStyle w:val="Ttulo2"/>
        <w:spacing w:before="0" w:line="360" w:lineRule="auto"/>
        <w:rPr>
          <w:rFonts w:ascii="Arial" w:hAnsi="Arial" w:cs="Arial"/>
          <w:b/>
          <w:color w:val="auto"/>
          <w:sz w:val="22"/>
          <w:szCs w:val="22"/>
        </w:rPr>
      </w:pPr>
      <w:r w:rsidRPr="00917393">
        <w:rPr>
          <w:rFonts w:ascii="Arial" w:hAnsi="Arial" w:cs="Arial"/>
          <w:b/>
          <w:color w:val="auto"/>
          <w:sz w:val="22"/>
          <w:szCs w:val="22"/>
        </w:rPr>
        <w:t>1. Introducción:</w:t>
      </w:r>
      <w:bookmarkEnd w:id="1"/>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El instituto Municipal de Vivienda del Municipio de Celaya, Guanajuato,</w:t>
      </w:r>
      <w:r w:rsidR="00D800D1" w:rsidRPr="00917393">
        <w:rPr>
          <w:rFonts w:ascii="Arial" w:hAnsi="Arial" w:cs="Arial"/>
        </w:rPr>
        <w:t xml:space="preserve"> (IMUVI CELAYA)</w:t>
      </w:r>
      <w:r w:rsidRPr="00917393">
        <w:rPr>
          <w:rFonts w:ascii="Arial" w:hAnsi="Arial" w:cs="Arial"/>
        </w:rPr>
        <w:t xml:space="preserve"> es un organismo descentralizado, el cual tiene entre otras las siguientes funciones.</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Promover, impulsar y ejecutar programas de vivienda, en beneficio de la población que carezca de ella, para que de esta forma puedan adquirir, mejorar o construir su vivienda o en su caso, poder adquirir un lote.</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Difundir e informar a la población los programas y acciones de vivienda, para que se</w:t>
      </w:r>
      <w:r w:rsidRPr="00917393">
        <w:rPr>
          <w:rFonts w:ascii="Arial" w:hAnsi="Arial" w:cs="Arial"/>
          <w:spacing w:val="2"/>
        </w:rPr>
        <w:t xml:space="preserve"> </w:t>
      </w:r>
      <w:r w:rsidRPr="00917393">
        <w:rPr>
          <w:rFonts w:ascii="Arial" w:hAnsi="Arial" w:cs="Arial"/>
        </w:rPr>
        <w:t>tenga</w:t>
      </w:r>
      <w:r w:rsidRPr="00917393">
        <w:rPr>
          <w:rFonts w:ascii="Arial" w:hAnsi="Arial" w:cs="Arial"/>
          <w:spacing w:val="-1"/>
        </w:rPr>
        <w:t xml:space="preserve"> </w:t>
      </w:r>
      <w:r w:rsidRPr="00917393">
        <w:rPr>
          <w:rFonts w:ascii="Arial" w:hAnsi="Arial" w:cs="Arial"/>
        </w:rPr>
        <w:t xml:space="preserve">un mejor conocimiento y participación en las mismas. </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Mantener permanentemente la coordinación con la Comisión de Vivienda del Estado de Guanajuato y las instancias Federales que incidan en la materia.</w:t>
      </w:r>
    </w:p>
    <w:p w:rsidR="0054701E" w:rsidRPr="00917393" w:rsidRDefault="0054701E"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2" w:name="_Toc508279622"/>
      <w:r w:rsidRPr="00917393">
        <w:rPr>
          <w:rFonts w:ascii="Arial" w:hAnsi="Arial" w:cs="Arial"/>
          <w:b/>
          <w:color w:val="auto"/>
          <w:sz w:val="22"/>
          <w:szCs w:val="22"/>
        </w:rPr>
        <w:t>2. Describir el pan</w:t>
      </w:r>
      <w:r w:rsidR="00E00323" w:rsidRPr="00917393">
        <w:rPr>
          <w:rFonts w:ascii="Arial" w:hAnsi="Arial" w:cs="Arial"/>
          <w:b/>
          <w:color w:val="auto"/>
          <w:sz w:val="22"/>
          <w:szCs w:val="22"/>
        </w:rPr>
        <w:t>orama Económico y Financiero:</w:t>
      </w:r>
      <w:bookmarkEnd w:id="2"/>
    </w:p>
    <w:p w:rsidR="007D1B8B" w:rsidRPr="00917393" w:rsidRDefault="007D1B8B" w:rsidP="00917393">
      <w:pPr>
        <w:tabs>
          <w:tab w:val="left" w:leader="underscore" w:pos="9639"/>
        </w:tabs>
        <w:spacing w:after="0" w:line="360" w:lineRule="auto"/>
        <w:jc w:val="both"/>
        <w:rPr>
          <w:rFonts w:ascii="Arial" w:hAnsi="Arial" w:cs="Arial"/>
        </w:rPr>
      </w:pPr>
    </w:p>
    <w:p w:rsidR="007D1B8B" w:rsidRPr="00917393" w:rsidRDefault="007D1B8B" w:rsidP="00917393">
      <w:pPr>
        <w:tabs>
          <w:tab w:val="left" w:leader="underscore" w:pos="9639"/>
        </w:tabs>
        <w:spacing w:after="0" w:line="360" w:lineRule="auto"/>
        <w:jc w:val="both"/>
        <w:rPr>
          <w:rFonts w:ascii="Arial" w:hAnsi="Arial" w:cs="Arial"/>
        </w:rPr>
      </w:pPr>
      <w:r w:rsidRPr="00917393">
        <w:rPr>
          <w:rFonts w:ascii="Arial" w:hAnsi="Arial" w:cs="Arial"/>
        </w:rPr>
        <w:t>Se informará sobre las principales condiciones económico-financieras bajo las cuales el ente público estuvo operando; y las cuales influyeron en la toma de decisiones de la administración; tanto a nivel local como federal.</w:t>
      </w:r>
    </w:p>
    <w:p w:rsidR="00AA7461" w:rsidRPr="00917393" w:rsidRDefault="00AA746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En ejercicio 2018 en Instituto cuenta con presupuesto total de 10’145,363.60 (diez millones, ciento cuarenta y cinco mil, trescientos sesenta y tres pesos 60/100 m.n.) Asimismo se tiene considerado dentro del programa general de obra, el Instituto ejecutar un monto de $6’000,000.00 (seis millones de pesos 00/100 m.n.) del Fondo I del Ramo 33 en el Programa de Mejoramiento de Vivienda, el cual se ejecutara en dos etapas, sin embargo el manejo de los recurso será a través d</w:t>
      </w:r>
      <w:r w:rsidR="00D800D1" w:rsidRPr="00917393">
        <w:rPr>
          <w:rFonts w:ascii="Arial" w:hAnsi="Arial" w:cs="Arial"/>
        </w:rPr>
        <w:t>e la Tesorería Municipal, y corr</w:t>
      </w:r>
      <w:r w:rsidRPr="00917393">
        <w:rPr>
          <w:rFonts w:ascii="Arial" w:hAnsi="Arial" w:cs="Arial"/>
        </w:rPr>
        <w:t>esponde al instituto la ejecución y supervisión  de las acciones de mejoramiento de vivienda.</w:t>
      </w:r>
    </w:p>
    <w:p w:rsidR="00D800D1" w:rsidRPr="00917393" w:rsidRDefault="00D800D1"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 xml:space="preserve">El programa de Mejoramiento de viviendas, tiene por objeto mejorar la construcción de cuartos dormitorio, cuarto cocina y cuarto baño en beneficio de la población del municipio.   </w:t>
      </w:r>
    </w:p>
    <w:p w:rsidR="00AA7461" w:rsidRPr="00917393" w:rsidRDefault="00AA7461" w:rsidP="00917393">
      <w:pPr>
        <w:tabs>
          <w:tab w:val="left" w:pos="9639"/>
        </w:tabs>
        <w:spacing w:after="0" w:line="360" w:lineRule="auto"/>
        <w:jc w:val="both"/>
        <w:rPr>
          <w:rFonts w:ascii="Arial" w:hAnsi="Arial" w:cs="Arial"/>
        </w:rPr>
      </w:pPr>
    </w:p>
    <w:p w:rsidR="00AA7461" w:rsidRDefault="00AA7461" w:rsidP="00917393">
      <w:pPr>
        <w:tabs>
          <w:tab w:val="left" w:pos="9639"/>
        </w:tabs>
        <w:spacing w:after="0" w:line="360" w:lineRule="auto"/>
        <w:jc w:val="both"/>
        <w:rPr>
          <w:rFonts w:ascii="Arial" w:hAnsi="Arial" w:cs="Arial"/>
        </w:rPr>
      </w:pPr>
      <w:r w:rsidRPr="00917393">
        <w:rPr>
          <w:rFonts w:ascii="Arial" w:hAnsi="Arial" w:cs="Arial"/>
        </w:rPr>
        <w:t>Las fuentes de financiamiento de los recursos presupuestados son:</w:t>
      </w:r>
    </w:p>
    <w:p w:rsidR="00527383" w:rsidRPr="00917393" w:rsidRDefault="00527383" w:rsidP="00917393">
      <w:pPr>
        <w:tabs>
          <w:tab w:val="left" w:pos="9639"/>
        </w:tabs>
        <w:spacing w:after="0" w:line="360" w:lineRule="auto"/>
        <w:jc w:val="both"/>
        <w:rPr>
          <w:rFonts w:ascii="Arial" w:hAnsi="Arial" w:cs="Arial"/>
        </w:rPr>
      </w:pP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Ingresos proyectados de gestión propia del Instituto $ 6’893,727.60</w:t>
      </w:r>
    </w:p>
    <w:p w:rsidR="00AA7461" w:rsidRPr="00917393" w:rsidRDefault="00AA7461" w:rsidP="00917393">
      <w:pPr>
        <w:tabs>
          <w:tab w:val="left" w:pos="9639"/>
        </w:tabs>
        <w:spacing w:after="0" w:line="360" w:lineRule="auto"/>
        <w:jc w:val="both"/>
        <w:rPr>
          <w:rFonts w:ascii="Arial" w:hAnsi="Arial" w:cs="Arial"/>
        </w:rPr>
      </w:pPr>
      <w:r w:rsidRPr="00917393">
        <w:rPr>
          <w:rFonts w:ascii="Arial" w:hAnsi="Arial" w:cs="Arial"/>
        </w:rPr>
        <w:t>A través de transferencias municipales $3’251,636.00</w:t>
      </w:r>
    </w:p>
    <w:p w:rsidR="00AA7461" w:rsidRPr="00917393" w:rsidRDefault="00AA7461" w:rsidP="00917393">
      <w:pPr>
        <w:tabs>
          <w:tab w:val="left" w:pos="9639"/>
        </w:tabs>
        <w:spacing w:after="0" w:line="360" w:lineRule="auto"/>
        <w:jc w:val="both"/>
        <w:rPr>
          <w:rFonts w:ascii="Arial" w:hAnsi="Arial" w:cs="Arial"/>
        </w:rPr>
      </w:pPr>
    </w:p>
    <w:p w:rsidR="00AA7461" w:rsidRDefault="00AA7461" w:rsidP="00917393">
      <w:pPr>
        <w:tabs>
          <w:tab w:val="left" w:pos="9639"/>
        </w:tabs>
        <w:spacing w:after="0" w:line="360" w:lineRule="auto"/>
        <w:jc w:val="both"/>
        <w:rPr>
          <w:rFonts w:ascii="Arial" w:hAnsi="Arial" w:cs="Arial"/>
        </w:rPr>
      </w:pPr>
      <w:r w:rsidRPr="00917393">
        <w:rPr>
          <w:rFonts w:ascii="Arial" w:hAnsi="Arial" w:cs="Arial"/>
        </w:rPr>
        <w:t xml:space="preserve">Se contempla realizar convenios con COVEG </w:t>
      </w:r>
      <w:r w:rsidR="00D800D1" w:rsidRPr="00917393">
        <w:rPr>
          <w:rFonts w:ascii="Arial" w:hAnsi="Arial" w:cs="Arial"/>
        </w:rPr>
        <w:t xml:space="preserve"> y</w:t>
      </w:r>
      <w:r w:rsidRPr="00917393">
        <w:rPr>
          <w:rFonts w:ascii="Arial" w:hAnsi="Arial" w:cs="Arial"/>
        </w:rPr>
        <w:t xml:space="preserve"> CONAVI, para los programas de </w:t>
      </w:r>
      <w:r w:rsidR="007D1B8B" w:rsidRPr="00917393">
        <w:rPr>
          <w:rFonts w:ascii="Arial" w:hAnsi="Arial" w:cs="Arial"/>
        </w:rPr>
        <w:t>auto-producción de vivienda para la ejecución de 20 acciones de vivienda</w:t>
      </w:r>
      <w:r w:rsidR="00D800D1" w:rsidRPr="00917393">
        <w:rPr>
          <w:rFonts w:ascii="Arial" w:hAnsi="Arial" w:cs="Arial"/>
        </w:rPr>
        <w:t xml:space="preserve"> en el Municipio</w:t>
      </w:r>
      <w:r w:rsidR="00917393">
        <w:rPr>
          <w:rFonts w:ascii="Arial" w:hAnsi="Arial" w:cs="Arial"/>
        </w:rPr>
        <w:t>.</w:t>
      </w:r>
    </w:p>
    <w:p w:rsidR="00917393" w:rsidRPr="00917393" w:rsidRDefault="00917393" w:rsidP="00917393">
      <w:pPr>
        <w:tabs>
          <w:tab w:val="left" w:pos="9639"/>
        </w:tabs>
        <w:spacing w:after="0" w:line="360" w:lineRule="auto"/>
        <w:jc w:val="both"/>
        <w:rPr>
          <w:rFonts w:ascii="Arial" w:hAnsi="Arial" w:cs="Arial"/>
        </w:rPr>
      </w:pPr>
    </w:p>
    <w:p w:rsidR="00AA7461" w:rsidRPr="00917393" w:rsidRDefault="00AA7461" w:rsidP="00917393">
      <w:pPr>
        <w:tabs>
          <w:tab w:val="left" w:leader="underscore" w:pos="9639"/>
        </w:tabs>
        <w:spacing w:after="0" w:line="360" w:lineRule="auto"/>
        <w:jc w:val="both"/>
        <w:rPr>
          <w:rFonts w:ascii="Arial" w:hAnsi="Arial" w:cs="Arial"/>
        </w:rPr>
      </w:pPr>
      <w:r w:rsidRPr="00917393">
        <w:rPr>
          <w:rFonts w:ascii="Arial" w:hAnsi="Arial" w:cs="Arial"/>
        </w:rPr>
        <w:t xml:space="preserve">También se buscar realizar convenios con FONHAPO para la ejecución del programa </w:t>
      </w:r>
      <w:r w:rsidR="007D1B8B" w:rsidRPr="00917393">
        <w:rPr>
          <w:rFonts w:ascii="Arial" w:hAnsi="Arial" w:cs="Arial"/>
        </w:rPr>
        <w:t>Apoyos a la Vivienda para la ejecución de 71 acciones de vivienda en el Fraccionamiento las Huertas.</w:t>
      </w:r>
    </w:p>
    <w:p w:rsidR="00AA7461" w:rsidRPr="00917393" w:rsidRDefault="00AA7461"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3" w:name="_Toc508279623"/>
      <w:r w:rsidRPr="00917393">
        <w:rPr>
          <w:rFonts w:ascii="Arial" w:hAnsi="Arial" w:cs="Arial"/>
          <w:b/>
          <w:color w:val="auto"/>
          <w:sz w:val="22"/>
          <w:szCs w:val="22"/>
        </w:rPr>
        <w:t>3. Autoriza</w:t>
      </w:r>
      <w:r w:rsidR="00E00323" w:rsidRPr="00917393">
        <w:rPr>
          <w:rFonts w:ascii="Arial" w:hAnsi="Arial" w:cs="Arial"/>
          <w:b/>
          <w:color w:val="auto"/>
          <w:sz w:val="22"/>
          <w:szCs w:val="22"/>
        </w:rPr>
        <w:t>ción e Historia:</w:t>
      </w:r>
      <w:bookmarkEnd w:id="3"/>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B8B" w:rsidRPr="00917393" w:rsidRDefault="007D1B8B" w:rsidP="00917393">
      <w:pPr>
        <w:numPr>
          <w:ilvl w:val="0"/>
          <w:numId w:val="2"/>
        </w:numPr>
        <w:tabs>
          <w:tab w:val="left" w:pos="9639"/>
        </w:tabs>
        <w:spacing w:after="0" w:line="360" w:lineRule="auto"/>
        <w:jc w:val="both"/>
        <w:rPr>
          <w:rFonts w:ascii="Arial" w:hAnsi="Arial" w:cs="Arial"/>
        </w:rPr>
      </w:pPr>
      <w:r w:rsidRPr="00917393">
        <w:rPr>
          <w:rFonts w:ascii="Arial" w:hAnsi="Arial" w:cs="Arial"/>
        </w:rPr>
        <w:t>Fecha de creación del ente.</w:t>
      </w: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1 de junio de 2005 mediante decreto de la cuadragésima sesión ordinaria del H. Ayuntamiento de Celaya, se crea el Instituto Municipal de Vivienda del Municipio de Celaya, Guanajuato.</w:t>
      </w:r>
    </w:p>
    <w:p w:rsidR="007D1B8B" w:rsidRPr="00917393" w:rsidRDefault="007D1B8B"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El 16 de junio de 2005 se publica en el periódico oficial de estado de Guanajuato a decreto de la cuadragésima sesión ordinaria del H. Ayuntamiento de Celaya.</w:t>
      </w:r>
    </w:p>
    <w:p w:rsidR="00D800D1" w:rsidRPr="00917393" w:rsidRDefault="00D800D1"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El instituto se registra el alta ente la Secretaria de Hacienda y Crédito Público el 28 de julio de 2006 como Persona Moral No Contribuyente.</w:t>
      </w:r>
    </w:p>
    <w:p w:rsidR="00917393" w:rsidRPr="00917393" w:rsidRDefault="00917393" w:rsidP="00917393">
      <w:pPr>
        <w:tabs>
          <w:tab w:val="left" w:pos="9639"/>
        </w:tabs>
        <w:spacing w:after="0" w:line="360" w:lineRule="auto"/>
        <w:ind w:left="720"/>
        <w:jc w:val="both"/>
        <w:rPr>
          <w:rFonts w:ascii="Arial" w:hAnsi="Arial" w:cs="Arial"/>
        </w:rPr>
      </w:pPr>
    </w:p>
    <w:p w:rsidR="007D1E76" w:rsidRPr="00917393" w:rsidRDefault="007D1E76" w:rsidP="00917393">
      <w:pPr>
        <w:pStyle w:val="Prrafodelista"/>
        <w:numPr>
          <w:ilvl w:val="0"/>
          <w:numId w:val="2"/>
        </w:numPr>
        <w:tabs>
          <w:tab w:val="left" w:leader="underscore" w:pos="9639"/>
        </w:tabs>
        <w:spacing w:after="0" w:line="360" w:lineRule="auto"/>
        <w:jc w:val="both"/>
        <w:rPr>
          <w:rFonts w:ascii="Arial" w:hAnsi="Arial" w:cs="Arial"/>
        </w:rPr>
      </w:pPr>
      <w:r w:rsidRPr="00917393">
        <w:rPr>
          <w:rFonts w:ascii="Arial" w:hAnsi="Arial" w:cs="Arial"/>
        </w:rPr>
        <w:t>Principales cambios en su estructura (interna históricamente).</w:t>
      </w:r>
    </w:p>
    <w:p w:rsidR="00527383" w:rsidRDefault="00527383"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En el ejercicio 2012 el instituto contaba con el siguiente personal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Secretaria</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w:t>
      </w:r>
      <w:r w:rsidR="00FA6609">
        <w:rPr>
          <w:rFonts w:ascii="Arial" w:hAnsi="Arial" w:cs="Arial"/>
        </w:rPr>
        <w:t>o</w:t>
      </w:r>
      <w:r w:rsidRPr="00917393">
        <w:rPr>
          <w:rFonts w:ascii="Arial" w:hAnsi="Arial" w:cs="Arial"/>
        </w:rPr>
        <w:t>rdinador administrativo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Encargado de contabilidad</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Encargado del área técnica</w:t>
      </w:r>
    </w:p>
    <w:p w:rsidR="007D1B8B" w:rsidRPr="00917393" w:rsidRDefault="007D1B8B" w:rsidP="00FA6609">
      <w:pPr>
        <w:pStyle w:val="Prrafodelista"/>
        <w:tabs>
          <w:tab w:val="left" w:leader="underscore" w:pos="9639"/>
        </w:tabs>
        <w:spacing w:after="0" w:line="360" w:lineRule="auto"/>
        <w:ind w:left="1440"/>
        <w:jc w:val="both"/>
        <w:rPr>
          <w:rFonts w:ascii="Arial" w:hAnsi="Arial" w:cs="Arial"/>
        </w:rPr>
      </w:pPr>
      <w:r w:rsidRPr="00917393">
        <w:rPr>
          <w:rFonts w:ascii="Arial" w:hAnsi="Arial" w:cs="Arial"/>
        </w:rPr>
        <w:t>Encargado del créditos</w:t>
      </w:r>
    </w:p>
    <w:p w:rsidR="007D1B8B" w:rsidRPr="00917393" w:rsidRDefault="007D1B8B" w:rsidP="00917393">
      <w:pPr>
        <w:pStyle w:val="Prrafodelista"/>
        <w:tabs>
          <w:tab w:val="left" w:leader="underscore" w:pos="9639"/>
        </w:tabs>
        <w:spacing w:after="0" w:line="360" w:lineRule="auto"/>
        <w:ind w:left="644"/>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Para el ejercicio 2013 el instituto contaba con el siguiente personal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Secretaria</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administrativo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Jurídico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Coordinar Técnico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de enlace Social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de enlace social</w:t>
      </w:r>
    </w:p>
    <w:p w:rsidR="007D1B8B" w:rsidRPr="00917393" w:rsidRDefault="007D1B8B" w:rsidP="00917393">
      <w:pPr>
        <w:tabs>
          <w:tab w:val="left" w:pos="9639"/>
        </w:tabs>
        <w:spacing w:after="0" w:line="360" w:lineRule="auto"/>
        <w:ind w:left="720"/>
        <w:jc w:val="both"/>
        <w:rPr>
          <w:rFonts w:ascii="Arial" w:hAnsi="Arial" w:cs="Arial"/>
        </w:rPr>
      </w:pPr>
    </w:p>
    <w:p w:rsidR="007D1B8B" w:rsidRPr="00917393" w:rsidRDefault="007D1B8B" w:rsidP="00917393">
      <w:pPr>
        <w:tabs>
          <w:tab w:val="left" w:pos="9639"/>
        </w:tabs>
        <w:spacing w:after="0" w:line="360" w:lineRule="auto"/>
        <w:ind w:left="720"/>
        <w:jc w:val="both"/>
        <w:rPr>
          <w:rFonts w:ascii="Arial" w:hAnsi="Arial" w:cs="Arial"/>
        </w:rPr>
      </w:pPr>
      <w:r w:rsidRPr="00917393">
        <w:rPr>
          <w:rFonts w:ascii="Arial" w:hAnsi="Arial" w:cs="Arial"/>
        </w:rPr>
        <w:t>Para el ejercicio 2014 el instituto contaba con el siguiente personal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Secretaria</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administrativo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Jurídico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Coordinar Técnico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Coordinador de enlace Social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de enlace social</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técnico</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administrativo 1</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Auxiliar administrativo 2</w:t>
      </w:r>
    </w:p>
    <w:p w:rsidR="007D1B8B" w:rsidRPr="00917393" w:rsidRDefault="007D1B8B" w:rsidP="00FA6609">
      <w:pPr>
        <w:pStyle w:val="Prrafodelista"/>
        <w:tabs>
          <w:tab w:val="left" w:pos="9639"/>
        </w:tabs>
        <w:spacing w:after="0" w:line="360" w:lineRule="auto"/>
        <w:ind w:left="1440"/>
        <w:jc w:val="both"/>
        <w:rPr>
          <w:rFonts w:ascii="Arial" w:hAnsi="Arial" w:cs="Arial"/>
        </w:rPr>
      </w:pPr>
      <w:r w:rsidRPr="00917393">
        <w:rPr>
          <w:rFonts w:ascii="Arial" w:hAnsi="Arial" w:cs="Arial"/>
        </w:rPr>
        <w:t xml:space="preserve">Ayudante </w:t>
      </w:r>
    </w:p>
    <w:p w:rsidR="00917393" w:rsidRDefault="00917393" w:rsidP="00917393">
      <w:pPr>
        <w:pStyle w:val="Prrafodelista"/>
        <w:tabs>
          <w:tab w:val="left" w:leader="underscore" w:pos="9639"/>
        </w:tabs>
        <w:spacing w:after="0" w:line="360" w:lineRule="auto"/>
        <w:ind w:left="644"/>
        <w:jc w:val="both"/>
        <w:rPr>
          <w:rFonts w:ascii="Arial" w:hAnsi="Arial" w:cs="Arial"/>
        </w:rPr>
      </w:pPr>
    </w:p>
    <w:p w:rsidR="007D1B8B" w:rsidRPr="00917393" w:rsidRDefault="007D1B8B" w:rsidP="00917393">
      <w:pPr>
        <w:pStyle w:val="Prrafodelista"/>
        <w:tabs>
          <w:tab w:val="left" w:leader="underscore" w:pos="9639"/>
        </w:tabs>
        <w:spacing w:after="0" w:line="360" w:lineRule="auto"/>
        <w:ind w:left="644"/>
        <w:jc w:val="both"/>
        <w:rPr>
          <w:rFonts w:ascii="Arial" w:hAnsi="Arial" w:cs="Arial"/>
        </w:rPr>
      </w:pPr>
      <w:r w:rsidRPr="00917393">
        <w:rPr>
          <w:rFonts w:ascii="Arial" w:hAnsi="Arial" w:cs="Arial"/>
        </w:rPr>
        <w:t>A partir del ejercicio 2015 el Instituto cuenta con las siguientes áreas generales:</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Dirección General</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Coordinación administrativa</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 xml:space="preserve">Coordinación Social </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Coordinación Técnica</w:t>
      </w:r>
    </w:p>
    <w:p w:rsidR="007D1B8B" w:rsidRPr="00917393" w:rsidRDefault="007D1B8B" w:rsidP="00FA6609">
      <w:pPr>
        <w:pStyle w:val="Prrafodelista"/>
        <w:tabs>
          <w:tab w:val="left" w:leader="underscore" w:pos="9639"/>
        </w:tabs>
        <w:spacing w:after="0" w:line="360" w:lineRule="auto"/>
        <w:ind w:left="1364"/>
        <w:jc w:val="both"/>
        <w:rPr>
          <w:rFonts w:ascii="Arial" w:hAnsi="Arial" w:cs="Arial"/>
        </w:rPr>
      </w:pPr>
      <w:r w:rsidRPr="00917393">
        <w:rPr>
          <w:rFonts w:ascii="Arial" w:hAnsi="Arial" w:cs="Arial"/>
        </w:rPr>
        <w:t xml:space="preserve">Coordinación Jurídica </w:t>
      </w:r>
    </w:p>
    <w:p w:rsidR="007D1B8B" w:rsidRPr="00917393" w:rsidRDefault="007D1B8B" w:rsidP="00917393">
      <w:pPr>
        <w:pStyle w:val="Prrafodelista"/>
        <w:tabs>
          <w:tab w:val="left" w:leader="underscore" w:pos="9639"/>
        </w:tabs>
        <w:spacing w:after="0" w:line="360" w:lineRule="auto"/>
        <w:ind w:left="644"/>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4" w:name="_Toc508279624"/>
      <w:r w:rsidRPr="00917393">
        <w:rPr>
          <w:rFonts w:ascii="Arial" w:hAnsi="Arial" w:cs="Arial"/>
          <w:b/>
          <w:color w:val="auto"/>
          <w:sz w:val="22"/>
          <w:szCs w:val="22"/>
        </w:rPr>
        <w:t xml:space="preserve">4. </w:t>
      </w:r>
      <w:r w:rsidR="00E00323" w:rsidRPr="00917393">
        <w:rPr>
          <w:rFonts w:ascii="Arial" w:hAnsi="Arial" w:cs="Arial"/>
          <w:b/>
          <w:color w:val="auto"/>
          <w:sz w:val="22"/>
          <w:szCs w:val="22"/>
        </w:rPr>
        <w:t>Organización y Objeto Social:</w:t>
      </w:r>
      <w:bookmarkEnd w:id="4"/>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Objeto social.</w:t>
      </w:r>
    </w:p>
    <w:p w:rsidR="00BF37A3" w:rsidRPr="00917393" w:rsidRDefault="00BF37A3" w:rsidP="00917393">
      <w:pPr>
        <w:spacing w:after="0" w:line="360" w:lineRule="auto"/>
        <w:jc w:val="both"/>
        <w:rPr>
          <w:rFonts w:ascii="Arial" w:hAnsi="Arial" w:cs="Arial"/>
        </w:rPr>
      </w:pPr>
      <w:r w:rsidRPr="00917393">
        <w:rPr>
          <w:rFonts w:ascii="Arial" w:hAnsi="Arial" w:cs="Arial"/>
        </w:rPr>
        <w:t>Desarrollar, promover, impulsar y ejecutar las políticas y acciones en materia de vivienda dentro del Municipio</w:t>
      </w:r>
    </w:p>
    <w:p w:rsidR="00BF37A3" w:rsidRPr="00917393" w:rsidRDefault="00BF37A3" w:rsidP="00917393">
      <w:pPr>
        <w:tabs>
          <w:tab w:val="left"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Principal actividad.</w:t>
      </w: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El instituto Municipal de Vivienda del Mu</w:t>
      </w:r>
      <w:r w:rsidR="00917393">
        <w:rPr>
          <w:rFonts w:ascii="Arial" w:hAnsi="Arial" w:cs="Arial"/>
        </w:rPr>
        <w:t xml:space="preserve">nicipio de Celaya, Guanajuato, </w:t>
      </w:r>
      <w:r w:rsidRPr="00917393">
        <w:rPr>
          <w:rFonts w:ascii="Arial" w:hAnsi="Arial" w:cs="Arial"/>
        </w:rPr>
        <w:t>tiene entre otras las siguientes funciones.</w:t>
      </w:r>
    </w:p>
    <w:p w:rsidR="00BF37A3" w:rsidRPr="00917393" w:rsidRDefault="00BF37A3" w:rsidP="00917393">
      <w:pPr>
        <w:tabs>
          <w:tab w:val="left" w:pos="9639"/>
        </w:tabs>
        <w:spacing w:after="0" w:line="360" w:lineRule="auto"/>
        <w:jc w:val="both"/>
        <w:rPr>
          <w:rFonts w:ascii="Arial" w:hAnsi="Arial" w:cs="Arial"/>
        </w:rPr>
      </w:pP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Promover, impulsar y ejecutar programas de vivienda, en beneficio de la población que carezca de ella, para que de esta forma puedan adquirir, mejorar o construir su vivienda o en su caso, poder adquirir un lote.</w:t>
      </w:r>
    </w:p>
    <w:p w:rsidR="00BF37A3" w:rsidRPr="00917393" w:rsidRDefault="00BF37A3" w:rsidP="00917393">
      <w:pPr>
        <w:tabs>
          <w:tab w:val="left" w:pos="9639"/>
        </w:tabs>
        <w:spacing w:after="0" w:line="360" w:lineRule="auto"/>
        <w:jc w:val="both"/>
        <w:rPr>
          <w:rFonts w:ascii="Arial" w:hAnsi="Arial" w:cs="Arial"/>
        </w:rPr>
      </w:pP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 xml:space="preserve">Difundir e informar a la población sobre los programas y acciones en materia de vivienda, que ejecuta el instituto. </w:t>
      </w:r>
    </w:p>
    <w:p w:rsidR="00BF37A3" w:rsidRPr="00917393" w:rsidRDefault="00BF37A3" w:rsidP="00917393">
      <w:pPr>
        <w:tabs>
          <w:tab w:val="left" w:pos="9639"/>
        </w:tabs>
        <w:spacing w:after="0" w:line="360" w:lineRule="auto"/>
        <w:jc w:val="both"/>
        <w:rPr>
          <w:rFonts w:ascii="Arial" w:hAnsi="Arial" w:cs="Arial"/>
        </w:rPr>
      </w:pPr>
    </w:p>
    <w:p w:rsidR="00BF37A3" w:rsidRPr="00917393" w:rsidRDefault="00BF37A3" w:rsidP="00917393">
      <w:pPr>
        <w:tabs>
          <w:tab w:val="left" w:pos="9639"/>
        </w:tabs>
        <w:spacing w:after="0" w:line="360" w:lineRule="auto"/>
        <w:jc w:val="both"/>
        <w:rPr>
          <w:rFonts w:ascii="Arial" w:hAnsi="Arial" w:cs="Arial"/>
        </w:rPr>
      </w:pPr>
      <w:r w:rsidRPr="00917393">
        <w:rPr>
          <w:rFonts w:ascii="Arial" w:hAnsi="Arial" w:cs="Arial"/>
        </w:rPr>
        <w:t>Mantener permanentemente la coordinación con instancias municipales, estatales y federales que incidan en la materia.</w:t>
      </w:r>
    </w:p>
    <w:p w:rsidR="00CB41C4" w:rsidRPr="00917393" w:rsidRDefault="00CB41C4" w:rsidP="00917393">
      <w:pPr>
        <w:tabs>
          <w:tab w:val="left" w:leader="underscore" w:pos="9639"/>
        </w:tabs>
        <w:spacing w:after="0" w:line="360" w:lineRule="auto"/>
        <w:jc w:val="both"/>
        <w:rPr>
          <w:rFonts w:ascii="Arial" w:hAnsi="Arial" w:cs="Arial"/>
        </w:rPr>
      </w:pPr>
    </w:p>
    <w:p w:rsid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w:t>
      </w:r>
      <w:r w:rsidR="00917393">
        <w:rPr>
          <w:rFonts w:ascii="Arial" w:hAnsi="Arial" w:cs="Arial"/>
        </w:rPr>
        <w:t>Ejercicio fiscal:</w:t>
      </w:r>
    </w:p>
    <w:p w:rsidR="007D1E76" w:rsidRDefault="00917393" w:rsidP="00917393">
      <w:pPr>
        <w:tabs>
          <w:tab w:val="left" w:leader="underscore" w:pos="9639"/>
        </w:tabs>
        <w:spacing w:after="0" w:line="360" w:lineRule="auto"/>
        <w:jc w:val="both"/>
        <w:rPr>
          <w:rFonts w:ascii="Arial" w:hAnsi="Arial" w:cs="Arial"/>
        </w:rPr>
      </w:pPr>
      <w:r>
        <w:rPr>
          <w:rFonts w:ascii="Arial" w:hAnsi="Arial" w:cs="Arial"/>
        </w:rPr>
        <w:t>El ejercicio fiscal comprende el periodo de</w:t>
      </w:r>
      <w:r w:rsidR="00EC4EF2" w:rsidRPr="00917393">
        <w:rPr>
          <w:rFonts w:ascii="Arial" w:hAnsi="Arial" w:cs="Arial"/>
        </w:rPr>
        <w:t>l 01 de enero al 31 de diciembre de 2018</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Régimen jurídico (Forma como está dada de alta la entidad ante la S.H.C.P., ejemplos: S.C., S.A., Personas morales sin fines de lucro, etc.).</w:t>
      </w:r>
    </w:p>
    <w:p w:rsidR="00EC4EF2" w:rsidRPr="00917393" w:rsidRDefault="00EC4EF2" w:rsidP="00917393">
      <w:pPr>
        <w:tabs>
          <w:tab w:val="left" w:pos="9639"/>
        </w:tabs>
        <w:spacing w:after="0" w:line="360" w:lineRule="auto"/>
        <w:jc w:val="both"/>
        <w:rPr>
          <w:rFonts w:ascii="Arial" w:hAnsi="Arial" w:cs="Arial"/>
        </w:rPr>
      </w:pPr>
    </w:p>
    <w:p w:rsidR="00EC4EF2" w:rsidRPr="00917393" w:rsidRDefault="00EC4EF2" w:rsidP="00917393">
      <w:pPr>
        <w:tabs>
          <w:tab w:val="left" w:pos="9639"/>
        </w:tabs>
        <w:spacing w:after="0" w:line="360" w:lineRule="auto"/>
        <w:jc w:val="both"/>
        <w:rPr>
          <w:rFonts w:ascii="Arial" w:hAnsi="Arial" w:cs="Arial"/>
        </w:rPr>
      </w:pPr>
      <w:r w:rsidRPr="00917393">
        <w:rPr>
          <w:rFonts w:ascii="Arial" w:hAnsi="Arial" w:cs="Arial"/>
        </w:rPr>
        <w:t>El instituto está registrado ante la S.H.C.P. como Persona Moral No Contribuyente; Sin Tipo de Sociedad</w:t>
      </w:r>
      <w:r w:rsidR="00917393">
        <w:rPr>
          <w:rFonts w:ascii="Arial" w:hAnsi="Arial" w:cs="Arial"/>
        </w:rPr>
        <w:t>.</w:t>
      </w:r>
    </w:p>
    <w:p w:rsidR="00EC4EF2" w:rsidRPr="00917393" w:rsidRDefault="00EC4EF2" w:rsidP="00917393">
      <w:pPr>
        <w:tabs>
          <w:tab w:val="left" w:leader="underscore" w:pos="9639"/>
        </w:tabs>
        <w:spacing w:after="0" w:line="360" w:lineRule="auto"/>
        <w:jc w:val="both"/>
        <w:rPr>
          <w:rFonts w:ascii="Arial" w:hAnsi="Arial" w:cs="Arial"/>
        </w:rPr>
      </w:pPr>
      <w:r w:rsidRPr="00917393">
        <w:rPr>
          <w:rFonts w:ascii="Arial" w:hAnsi="Arial" w:cs="Arial"/>
        </w:rPr>
        <w:t>Se encuentra registrado ante la Secretaria de finanzas Inversiones y Administración del Estado de Guanajuato</w:t>
      </w:r>
      <w:r w:rsidR="00917393">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Consideraciones fiscales del ente: </w:t>
      </w:r>
      <w:r w:rsidR="00657009" w:rsidRPr="00917393">
        <w:rPr>
          <w:rFonts w:ascii="Arial" w:hAnsi="Arial" w:cs="Arial"/>
        </w:rPr>
        <w:t>R</w:t>
      </w:r>
      <w:r w:rsidRPr="00917393">
        <w:rPr>
          <w:rFonts w:ascii="Arial" w:hAnsi="Arial" w:cs="Arial"/>
        </w:rPr>
        <w:t>evelar el tipo de contribuciones que esté obligado a pagar o retener.</w:t>
      </w: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t>Retenedor de ISR por sueldos y salarios (asimilados)</w:t>
      </w: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t>Retenedor de ISR por el arrendamiento de bines inmuebles</w:t>
      </w: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t>Retenedor de ISR por servicios profesionales</w:t>
      </w:r>
    </w:p>
    <w:p w:rsidR="00EC4EF2" w:rsidRPr="00527383" w:rsidRDefault="00EC4EF2" w:rsidP="00FA6609">
      <w:pPr>
        <w:pStyle w:val="Prrafodelista"/>
        <w:tabs>
          <w:tab w:val="left" w:pos="9639"/>
        </w:tabs>
        <w:spacing w:after="0" w:line="360" w:lineRule="auto"/>
        <w:jc w:val="both"/>
        <w:rPr>
          <w:rFonts w:ascii="Arial" w:hAnsi="Arial" w:cs="Arial"/>
        </w:rPr>
      </w:pPr>
      <w:r w:rsidRPr="00527383">
        <w:rPr>
          <w:rFonts w:ascii="Arial" w:hAnsi="Arial" w:cs="Arial"/>
        </w:rPr>
        <w:t>Obligado al pago del Impuesto Estatal Sobre nómina</w:t>
      </w:r>
    </w:p>
    <w:p w:rsidR="00EC4EF2" w:rsidRPr="00527383" w:rsidRDefault="00EC4EF2" w:rsidP="00FA6609">
      <w:pPr>
        <w:pStyle w:val="Prrafodelista"/>
        <w:tabs>
          <w:tab w:val="left" w:leader="underscore" w:pos="9639"/>
        </w:tabs>
        <w:spacing w:after="0" w:line="360" w:lineRule="auto"/>
        <w:jc w:val="both"/>
        <w:rPr>
          <w:rFonts w:ascii="Arial" w:hAnsi="Arial" w:cs="Arial"/>
        </w:rPr>
      </w:pPr>
      <w:r w:rsidRPr="00527383">
        <w:rPr>
          <w:rFonts w:ascii="Arial" w:hAnsi="Arial" w:cs="Arial"/>
        </w:rPr>
        <w:t>Retenedor de Impuesto Cedular</w:t>
      </w:r>
    </w:p>
    <w:p w:rsidR="007D1E76"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f)</w:t>
      </w:r>
      <w:r w:rsidRPr="00917393">
        <w:rPr>
          <w:rFonts w:ascii="Arial" w:hAnsi="Arial" w:cs="Arial"/>
        </w:rPr>
        <w:t xml:space="preserve"> Estructura organizacional básica.</w:t>
      </w:r>
    </w:p>
    <w:p w:rsidR="00EC4EF2" w:rsidRPr="00917393" w:rsidRDefault="00EC4EF2" w:rsidP="00917393">
      <w:pPr>
        <w:tabs>
          <w:tab w:val="left" w:leader="underscore" w:pos="9639"/>
        </w:tabs>
        <w:spacing w:after="0" w:line="360" w:lineRule="auto"/>
        <w:ind w:firstLine="708"/>
        <w:jc w:val="both"/>
        <w:rPr>
          <w:rFonts w:ascii="Arial" w:hAnsi="Arial" w:cs="Arial"/>
        </w:rPr>
      </w:pPr>
    </w:p>
    <w:p w:rsidR="00EC4EF2" w:rsidRPr="00917393" w:rsidRDefault="00CE5EA1" w:rsidP="00917393">
      <w:pPr>
        <w:tabs>
          <w:tab w:val="left" w:leader="underscore" w:pos="9639"/>
        </w:tabs>
        <w:spacing w:after="0" w:line="360" w:lineRule="auto"/>
        <w:ind w:firstLine="708"/>
        <w:jc w:val="both"/>
        <w:rPr>
          <w:rFonts w:ascii="Arial" w:hAnsi="Arial" w:cs="Arial"/>
        </w:rPr>
      </w:pPr>
      <w:r w:rsidRPr="00D26277">
        <w:rPr>
          <w:rFonts w:ascii="Arial" w:hAnsi="Arial" w:cs="Arial"/>
          <w:noProof/>
          <w:lang w:eastAsia="es-MX"/>
        </w:rPr>
        <w:drawing>
          <wp:inline distT="0" distB="0" distL="0" distR="0">
            <wp:extent cx="5372100" cy="5175885"/>
            <wp:effectExtent l="0" t="0" r="0" b="5715"/>
            <wp:docPr id="1"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4701E" w:rsidRDefault="0054701E" w:rsidP="00917393">
      <w:pPr>
        <w:tabs>
          <w:tab w:val="left" w:leader="underscore" w:pos="9639"/>
        </w:tabs>
        <w:spacing w:after="0" w:line="360" w:lineRule="auto"/>
        <w:jc w:val="both"/>
        <w:rPr>
          <w:rFonts w:ascii="Arial" w:hAnsi="Arial" w:cs="Arial"/>
        </w:rPr>
      </w:pPr>
    </w:p>
    <w:p w:rsidR="00527383" w:rsidRPr="00917393" w:rsidRDefault="00527383" w:rsidP="00917393">
      <w:pPr>
        <w:tabs>
          <w:tab w:val="left" w:leader="underscore" w:pos="9639"/>
        </w:tabs>
        <w:spacing w:after="0" w:line="360" w:lineRule="auto"/>
        <w:jc w:val="both"/>
        <w:rPr>
          <w:rFonts w:ascii="Arial" w:hAnsi="Arial" w:cs="Arial"/>
        </w:rPr>
      </w:pPr>
    </w:p>
    <w:p w:rsidR="00CB41C4" w:rsidRPr="00917393" w:rsidRDefault="00CB41C4"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g)</w:t>
      </w:r>
      <w:r w:rsidRPr="00917393">
        <w:rPr>
          <w:rFonts w:ascii="Arial" w:hAnsi="Arial" w:cs="Arial"/>
        </w:rPr>
        <w:t xml:space="preserve"> Fideicomisos, mandatos y análogos de los cuales es fideicomitente o </w:t>
      </w:r>
      <w:r w:rsidR="00657009" w:rsidRPr="00917393">
        <w:rPr>
          <w:rFonts w:ascii="Arial" w:hAnsi="Arial" w:cs="Arial"/>
        </w:rPr>
        <w:t>fideicomisario</w:t>
      </w:r>
      <w:r w:rsidRPr="00917393">
        <w:rPr>
          <w:rFonts w:ascii="Arial" w:hAnsi="Arial" w:cs="Arial"/>
        </w:rPr>
        <w:t>.</w:t>
      </w:r>
    </w:p>
    <w:p w:rsidR="004D3B96" w:rsidRPr="00917393" w:rsidRDefault="004D3B96" w:rsidP="00917393">
      <w:pPr>
        <w:tabs>
          <w:tab w:val="left" w:leader="underscore" w:pos="9639"/>
        </w:tabs>
        <w:spacing w:after="0" w:line="360" w:lineRule="auto"/>
        <w:jc w:val="both"/>
        <w:rPr>
          <w:rFonts w:ascii="Arial" w:hAnsi="Arial" w:cs="Arial"/>
        </w:rPr>
      </w:pPr>
    </w:p>
    <w:p w:rsidR="007D1E76" w:rsidRPr="00917393" w:rsidRDefault="00527383" w:rsidP="00917393">
      <w:pPr>
        <w:tabs>
          <w:tab w:val="left" w:leader="underscore" w:pos="9639"/>
        </w:tabs>
        <w:spacing w:after="0" w:line="360" w:lineRule="auto"/>
        <w:jc w:val="both"/>
        <w:rPr>
          <w:rFonts w:ascii="Arial" w:hAnsi="Arial" w:cs="Arial"/>
        </w:rPr>
      </w:pPr>
      <w:r>
        <w:rPr>
          <w:rFonts w:ascii="Arial" w:hAnsi="Arial" w:cs="Arial"/>
        </w:rPr>
        <w:t>El I</w:t>
      </w:r>
      <w:r w:rsidR="004D3B96" w:rsidRPr="00917393">
        <w:rPr>
          <w:rFonts w:ascii="Arial" w:hAnsi="Arial" w:cs="Arial"/>
        </w:rPr>
        <w:t>nstituto es fideicomisario y fideicomitente del fideicomiso de inversión y administración, que se identifica administrativamente con el número F/4089637, el cual e</w:t>
      </w:r>
      <w:r>
        <w:rPr>
          <w:rFonts w:ascii="Arial" w:hAnsi="Arial" w:cs="Arial"/>
        </w:rPr>
        <w:t>s un fideicomiso sin estructura y tiene por objeto la Urbanización Progresiva de Fraccionamiento denominado Calquetzani.</w:t>
      </w:r>
    </w:p>
    <w:p w:rsidR="00CB41C4" w:rsidRPr="00917393" w:rsidRDefault="00CB41C4"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5" w:name="_Toc508279625"/>
      <w:r w:rsidRPr="00917393">
        <w:rPr>
          <w:rFonts w:ascii="Arial" w:hAnsi="Arial" w:cs="Arial"/>
          <w:b/>
          <w:color w:val="auto"/>
          <w:sz w:val="22"/>
          <w:szCs w:val="22"/>
        </w:rPr>
        <w:t>5. Bases de Preparació</w:t>
      </w:r>
      <w:r w:rsidR="00E00323" w:rsidRPr="00917393">
        <w:rPr>
          <w:rFonts w:ascii="Arial" w:hAnsi="Arial" w:cs="Arial"/>
          <w:b/>
          <w:color w:val="auto"/>
          <w:sz w:val="22"/>
          <w:szCs w:val="22"/>
        </w:rPr>
        <w:t>n de los Estados Financieros:</w:t>
      </w:r>
      <w:bookmarkEnd w:id="5"/>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Se ha observado la normatividad emitida por el CONAC tales como:</w:t>
      </w:r>
    </w:p>
    <w:p w:rsidR="00576EB2" w:rsidRDefault="00576EB2" w:rsidP="00917393">
      <w:pPr>
        <w:tabs>
          <w:tab w:val="left" w:pos="9639"/>
        </w:tabs>
        <w:spacing w:after="0" w:line="360" w:lineRule="auto"/>
        <w:jc w:val="both"/>
        <w:rPr>
          <w:rFonts w:ascii="Arial" w:hAnsi="Arial" w:cs="Arial"/>
          <w:b/>
        </w:rPr>
      </w:pPr>
    </w:p>
    <w:p w:rsidR="006D3D34" w:rsidRPr="00917393" w:rsidRDefault="006D3D34" w:rsidP="00917393">
      <w:pPr>
        <w:tabs>
          <w:tab w:val="left" w:pos="9639"/>
        </w:tabs>
        <w:spacing w:after="0" w:line="360" w:lineRule="auto"/>
        <w:jc w:val="both"/>
        <w:rPr>
          <w:rFonts w:ascii="Arial" w:hAnsi="Arial" w:cs="Arial"/>
          <w:b/>
        </w:rPr>
      </w:pPr>
      <w:r w:rsidRPr="00917393">
        <w:rPr>
          <w:rFonts w:ascii="Arial" w:hAnsi="Arial" w:cs="Arial"/>
          <w:b/>
        </w:rPr>
        <w:t>En ingresos:</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Rubro de Ingresos</w:t>
      </w:r>
      <w:r w:rsidR="00B71EB7">
        <w:rPr>
          <w:rFonts w:ascii="Arial" w:hAnsi="Arial" w:cs="Arial"/>
        </w:rPr>
        <w:t>.</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fuente de financiamiento</w:t>
      </w:r>
      <w:r w:rsidR="00B71EB7">
        <w:rPr>
          <w:rFonts w:ascii="Arial" w:hAnsi="Arial" w:cs="Arial"/>
        </w:rPr>
        <w:t>.</w:t>
      </w:r>
    </w:p>
    <w:p w:rsidR="00576EB2" w:rsidRDefault="00576EB2" w:rsidP="00917393">
      <w:pPr>
        <w:tabs>
          <w:tab w:val="left" w:pos="9639"/>
        </w:tabs>
        <w:spacing w:after="0" w:line="360" w:lineRule="auto"/>
        <w:jc w:val="both"/>
        <w:rPr>
          <w:rFonts w:ascii="Arial" w:hAnsi="Arial" w:cs="Arial"/>
          <w:b/>
        </w:rPr>
      </w:pPr>
    </w:p>
    <w:p w:rsidR="006D3D34" w:rsidRPr="00917393" w:rsidRDefault="006D3D34" w:rsidP="00917393">
      <w:pPr>
        <w:tabs>
          <w:tab w:val="left" w:pos="9639"/>
        </w:tabs>
        <w:spacing w:after="0" w:line="360" w:lineRule="auto"/>
        <w:jc w:val="both"/>
        <w:rPr>
          <w:rFonts w:ascii="Arial" w:hAnsi="Arial" w:cs="Arial"/>
          <w:b/>
        </w:rPr>
      </w:pPr>
      <w:r w:rsidRPr="00917393">
        <w:rPr>
          <w:rFonts w:ascii="Arial" w:hAnsi="Arial" w:cs="Arial"/>
          <w:b/>
        </w:rPr>
        <w:t>En egresos:</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Rubro del Gasto</w:t>
      </w:r>
      <w:r w:rsidR="00B71EB7">
        <w:rPr>
          <w:rFonts w:ascii="Arial" w:hAnsi="Arial" w:cs="Arial"/>
        </w:rPr>
        <w:t>.</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Administrativa del Gasto</w:t>
      </w:r>
      <w:r w:rsidR="00B71EB7">
        <w:rPr>
          <w:rFonts w:ascii="Arial" w:hAnsi="Arial" w:cs="Arial"/>
        </w:rPr>
        <w:t>.</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Clasificación por Objeto del Gasto</w:t>
      </w:r>
      <w:r w:rsidR="00B71EB7">
        <w:rPr>
          <w:rFonts w:ascii="Arial" w:hAnsi="Arial" w:cs="Arial"/>
        </w:rPr>
        <w:t>.</w:t>
      </w:r>
    </w:p>
    <w:p w:rsidR="006D3D34" w:rsidRDefault="006D3D34" w:rsidP="00917393">
      <w:pPr>
        <w:tabs>
          <w:tab w:val="left" w:pos="9639"/>
        </w:tabs>
        <w:spacing w:after="0" w:line="360" w:lineRule="auto"/>
        <w:jc w:val="both"/>
        <w:rPr>
          <w:rFonts w:ascii="Arial" w:hAnsi="Arial" w:cs="Arial"/>
        </w:rPr>
      </w:pPr>
      <w:r w:rsidRPr="00917393">
        <w:rPr>
          <w:rFonts w:ascii="Arial" w:hAnsi="Arial" w:cs="Arial"/>
        </w:rPr>
        <w:t>Clasificación Funcional del Gasto</w:t>
      </w:r>
      <w:r w:rsidR="00B71EB7">
        <w:rPr>
          <w:rFonts w:ascii="Arial" w:hAnsi="Arial" w:cs="Arial"/>
        </w:rPr>
        <w:t>.</w:t>
      </w:r>
    </w:p>
    <w:p w:rsidR="00527383" w:rsidRPr="00917393" w:rsidRDefault="00527383" w:rsidP="00917393">
      <w:pPr>
        <w:tabs>
          <w:tab w:val="left" w:pos="9639"/>
        </w:tabs>
        <w:spacing w:after="0" w:line="360" w:lineRule="auto"/>
        <w:jc w:val="both"/>
        <w:rPr>
          <w:rFonts w:ascii="Arial" w:hAnsi="Arial" w:cs="Arial"/>
        </w:rPr>
      </w:pPr>
      <w:r>
        <w:rPr>
          <w:rFonts w:ascii="Arial" w:hAnsi="Arial" w:cs="Arial"/>
        </w:rPr>
        <w:t>Clasificación por Tipo de Gasto</w:t>
      </w:r>
      <w:r w:rsidR="00B71EB7">
        <w:rPr>
          <w:rFonts w:ascii="Arial" w:hAnsi="Arial" w:cs="Arial"/>
        </w:rPr>
        <w:t>.</w:t>
      </w:r>
    </w:p>
    <w:p w:rsidR="006D3D34" w:rsidRPr="00917393" w:rsidRDefault="006D3D34" w:rsidP="00917393">
      <w:pPr>
        <w:tabs>
          <w:tab w:val="left" w:leader="underscore" w:pos="9639"/>
        </w:tabs>
        <w:spacing w:after="0" w:line="360" w:lineRule="auto"/>
        <w:jc w:val="both"/>
        <w:rPr>
          <w:rFonts w:ascii="Arial" w:hAnsi="Arial" w:cs="Arial"/>
          <w:b/>
        </w:rPr>
      </w:pP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D3D34" w:rsidRPr="00917393" w:rsidRDefault="006D3D34" w:rsidP="00917393">
      <w:pPr>
        <w:tabs>
          <w:tab w:val="left" w:pos="9639"/>
        </w:tabs>
        <w:spacing w:after="0" w:line="360" w:lineRule="auto"/>
        <w:jc w:val="both"/>
        <w:rPr>
          <w:rFonts w:ascii="Arial" w:hAnsi="Arial" w:cs="Arial"/>
        </w:rPr>
      </w:pP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Para activos no circulantes de nueva adquisición: Costo Histórico.</w:t>
      </w:r>
    </w:p>
    <w:p w:rsidR="006D3D34" w:rsidRPr="00917393" w:rsidRDefault="006D3D34" w:rsidP="00917393">
      <w:pPr>
        <w:tabs>
          <w:tab w:val="left" w:pos="9639"/>
        </w:tabs>
        <w:spacing w:after="0" w:line="360" w:lineRule="auto"/>
        <w:jc w:val="both"/>
        <w:rPr>
          <w:rFonts w:ascii="Arial" w:hAnsi="Arial" w:cs="Arial"/>
        </w:rPr>
      </w:pPr>
      <w:r w:rsidRPr="00917393">
        <w:rPr>
          <w:rFonts w:ascii="Arial" w:hAnsi="Arial" w:cs="Arial"/>
        </w:rPr>
        <w:t>Para activos con antigüedad mayor vida útil estimada y de las cuales no se tiene respaldo documental del valor original: Valor Razonable.</w:t>
      </w:r>
    </w:p>
    <w:p w:rsidR="006D3D34" w:rsidRDefault="006D3D34" w:rsidP="00917393">
      <w:pPr>
        <w:tabs>
          <w:tab w:val="left" w:pos="9639"/>
        </w:tabs>
        <w:spacing w:after="0" w:line="360" w:lineRule="auto"/>
        <w:jc w:val="both"/>
        <w:rPr>
          <w:rFonts w:ascii="Arial" w:hAnsi="Arial" w:cs="Arial"/>
        </w:rPr>
      </w:pPr>
    </w:p>
    <w:p w:rsidR="00B71EB7" w:rsidRPr="00917393" w:rsidRDefault="00B71EB7" w:rsidP="00917393">
      <w:pPr>
        <w:tabs>
          <w:tab w:val="left" w:pos="9639"/>
        </w:tabs>
        <w:spacing w:after="0" w:line="360" w:lineRule="auto"/>
        <w:jc w:val="both"/>
        <w:rPr>
          <w:rFonts w:ascii="Arial" w:hAnsi="Arial" w:cs="Arial"/>
        </w:rPr>
      </w:pPr>
    </w:p>
    <w:p w:rsidR="006D3D34" w:rsidRDefault="006D3D34" w:rsidP="00FA6609">
      <w:pPr>
        <w:tabs>
          <w:tab w:val="left" w:pos="9639"/>
        </w:tabs>
        <w:spacing w:after="0" w:line="360" w:lineRule="auto"/>
        <w:ind w:left="720"/>
        <w:jc w:val="both"/>
        <w:rPr>
          <w:rFonts w:ascii="Arial" w:hAnsi="Arial" w:cs="Arial"/>
        </w:rPr>
      </w:pPr>
      <w:r w:rsidRPr="00917393">
        <w:rPr>
          <w:rFonts w:ascii="Arial" w:hAnsi="Arial" w:cs="Arial"/>
        </w:rPr>
        <w:t>Postulados básicos.</w:t>
      </w:r>
    </w:p>
    <w:p w:rsidR="00B71EB7" w:rsidRPr="00917393" w:rsidRDefault="00B71EB7" w:rsidP="00B71EB7">
      <w:pPr>
        <w:tabs>
          <w:tab w:val="left" w:pos="9639"/>
        </w:tabs>
        <w:spacing w:after="0" w:line="360" w:lineRule="auto"/>
        <w:ind w:left="720"/>
        <w:jc w:val="both"/>
        <w:rPr>
          <w:rFonts w:ascii="Arial" w:hAnsi="Arial" w:cs="Arial"/>
        </w:rPr>
      </w:pPr>
    </w:p>
    <w:p w:rsidR="006D3D34" w:rsidRPr="00917393" w:rsidRDefault="006D3D34" w:rsidP="00917393">
      <w:pPr>
        <w:pStyle w:val="TDC1"/>
        <w:widowControl w:val="0"/>
        <w:numPr>
          <w:ilvl w:val="0"/>
          <w:numId w:val="6"/>
        </w:numPr>
        <w:tabs>
          <w:tab w:val="left" w:pos="475"/>
          <w:tab w:val="left" w:pos="9639"/>
        </w:tabs>
        <w:spacing w:after="0" w:line="360" w:lineRule="auto"/>
        <w:ind w:right="105"/>
        <w:jc w:val="both"/>
        <w:rPr>
          <w:rFonts w:ascii="Arial" w:hAnsi="Arial" w:cs="Arial"/>
          <w:b/>
          <w:bCs/>
        </w:rPr>
      </w:pPr>
      <w:r w:rsidRPr="00917393">
        <w:rPr>
          <w:rFonts w:ascii="Arial" w:hAnsi="Arial" w:cs="Arial"/>
        </w:rPr>
        <w:t>SUSTANCIA</w:t>
      </w:r>
      <w:r w:rsidRPr="00917393">
        <w:rPr>
          <w:rFonts w:ascii="Arial" w:hAnsi="Arial" w:cs="Arial"/>
          <w:spacing w:val="-3"/>
        </w:rPr>
        <w:t xml:space="preserve"> </w:t>
      </w:r>
      <w:r w:rsidRPr="00917393">
        <w:rPr>
          <w:rFonts w:ascii="Arial" w:hAnsi="Arial" w:cs="Arial"/>
        </w:rPr>
        <w:t>ECONOMICA</w:t>
      </w:r>
    </w:p>
    <w:p w:rsidR="006D3D34" w:rsidRDefault="006D3D34" w:rsidP="00917393">
      <w:pPr>
        <w:pStyle w:val="TDC2"/>
        <w:tabs>
          <w:tab w:val="left" w:pos="8660"/>
          <w:tab w:val="left" w:pos="9639"/>
        </w:tabs>
        <w:spacing w:after="0" w:line="360" w:lineRule="auto"/>
        <w:ind w:right="297"/>
        <w:jc w:val="both"/>
        <w:rPr>
          <w:rFonts w:ascii="Arial" w:hAnsi="Arial" w:cs="Arial"/>
          <w:spacing w:val="-5"/>
        </w:rPr>
      </w:pPr>
      <w:r w:rsidRPr="00917393">
        <w:rPr>
          <w:rFonts w:ascii="Arial" w:hAnsi="Arial" w:cs="Arial"/>
        </w:rPr>
        <w:t>Es</w:t>
      </w:r>
      <w:r w:rsidRPr="00917393">
        <w:rPr>
          <w:rFonts w:ascii="Arial" w:hAnsi="Arial" w:cs="Arial"/>
          <w:spacing w:val="17"/>
        </w:rPr>
        <w:t xml:space="preserve"> </w:t>
      </w:r>
      <w:r w:rsidRPr="00917393">
        <w:rPr>
          <w:rFonts w:ascii="Arial" w:hAnsi="Arial" w:cs="Arial"/>
        </w:rPr>
        <w:t>el</w:t>
      </w:r>
      <w:r w:rsidRPr="00917393">
        <w:rPr>
          <w:rFonts w:ascii="Arial" w:hAnsi="Arial" w:cs="Arial"/>
          <w:spacing w:val="17"/>
        </w:rPr>
        <w:t xml:space="preserve"> </w:t>
      </w:r>
      <w:r w:rsidRPr="00917393">
        <w:rPr>
          <w:rFonts w:ascii="Arial" w:hAnsi="Arial" w:cs="Arial"/>
        </w:rPr>
        <w:t>reconocimiento</w:t>
      </w:r>
      <w:r w:rsidRPr="00917393">
        <w:rPr>
          <w:rFonts w:ascii="Arial" w:hAnsi="Arial" w:cs="Arial"/>
          <w:spacing w:val="16"/>
        </w:rPr>
        <w:t xml:space="preserve"> </w:t>
      </w:r>
      <w:r w:rsidRPr="00917393">
        <w:rPr>
          <w:rFonts w:ascii="Arial" w:hAnsi="Arial" w:cs="Arial"/>
        </w:rPr>
        <w:t>contable</w:t>
      </w:r>
      <w:r w:rsidRPr="00917393">
        <w:rPr>
          <w:rFonts w:ascii="Arial" w:hAnsi="Arial" w:cs="Arial"/>
          <w:spacing w:val="16"/>
        </w:rPr>
        <w:t xml:space="preserve"> </w:t>
      </w:r>
      <w:r w:rsidRPr="00917393">
        <w:rPr>
          <w:rFonts w:ascii="Arial" w:hAnsi="Arial" w:cs="Arial"/>
        </w:rPr>
        <w:t>de</w:t>
      </w:r>
      <w:r w:rsidRPr="00917393">
        <w:rPr>
          <w:rFonts w:ascii="Arial" w:hAnsi="Arial" w:cs="Arial"/>
          <w:spacing w:val="16"/>
        </w:rPr>
        <w:t xml:space="preserve"> </w:t>
      </w:r>
      <w:r w:rsidRPr="00917393">
        <w:rPr>
          <w:rFonts w:ascii="Arial" w:hAnsi="Arial" w:cs="Arial"/>
        </w:rPr>
        <w:t>las</w:t>
      </w:r>
      <w:r w:rsidRPr="00917393">
        <w:rPr>
          <w:rFonts w:ascii="Arial" w:hAnsi="Arial" w:cs="Arial"/>
          <w:spacing w:val="17"/>
        </w:rPr>
        <w:t xml:space="preserve"> </w:t>
      </w:r>
      <w:r w:rsidRPr="00917393">
        <w:rPr>
          <w:rFonts w:ascii="Arial" w:hAnsi="Arial" w:cs="Arial"/>
        </w:rPr>
        <w:t>transacciones,</w:t>
      </w:r>
      <w:r w:rsidRPr="00917393">
        <w:rPr>
          <w:rFonts w:ascii="Arial" w:hAnsi="Arial" w:cs="Arial"/>
          <w:spacing w:val="16"/>
        </w:rPr>
        <w:t xml:space="preserve"> </w:t>
      </w:r>
      <w:r w:rsidRPr="00917393">
        <w:rPr>
          <w:rFonts w:ascii="Arial" w:hAnsi="Arial" w:cs="Arial"/>
        </w:rPr>
        <w:t>transformaciones</w:t>
      </w:r>
      <w:r w:rsidRPr="00917393">
        <w:rPr>
          <w:rFonts w:ascii="Arial" w:hAnsi="Arial" w:cs="Arial"/>
          <w:spacing w:val="17"/>
        </w:rPr>
        <w:t xml:space="preserve"> </w:t>
      </w:r>
      <w:r w:rsidRPr="00917393">
        <w:rPr>
          <w:rFonts w:ascii="Arial" w:hAnsi="Arial" w:cs="Arial"/>
        </w:rPr>
        <w:t>internas</w:t>
      </w:r>
      <w:r w:rsidRPr="00917393">
        <w:rPr>
          <w:rFonts w:ascii="Arial" w:hAnsi="Arial" w:cs="Arial"/>
          <w:spacing w:val="17"/>
        </w:rPr>
        <w:t xml:space="preserve"> </w:t>
      </w:r>
      <w:r w:rsidRPr="00917393">
        <w:rPr>
          <w:rFonts w:ascii="Arial" w:hAnsi="Arial" w:cs="Arial"/>
        </w:rPr>
        <w:t>y</w:t>
      </w:r>
      <w:r w:rsidRPr="00917393">
        <w:rPr>
          <w:rFonts w:ascii="Arial" w:hAnsi="Arial" w:cs="Arial"/>
          <w:spacing w:val="15"/>
        </w:rPr>
        <w:t xml:space="preserve"> </w:t>
      </w:r>
      <w:r w:rsidRPr="00917393">
        <w:rPr>
          <w:rFonts w:ascii="Arial" w:hAnsi="Arial" w:cs="Arial"/>
        </w:rPr>
        <w:t>otros</w:t>
      </w:r>
      <w:r w:rsidRPr="00917393">
        <w:rPr>
          <w:rFonts w:ascii="Arial" w:hAnsi="Arial" w:cs="Arial"/>
          <w:spacing w:val="17"/>
        </w:rPr>
        <w:t xml:space="preserve"> </w:t>
      </w:r>
      <w:r w:rsidRPr="00917393">
        <w:rPr>
          <w:rFonts w:ascii="Arial" w:hAnsi="Arial" w:cs="Arial"/>
        </w:rPr>
        <w:t>eventos,</w:t>
      </w:r>
      <w:r w:rsidRPr="00917393">
        <w:rPr>
          <w:rFonts w:ascii="Arial" w:hAnsi="Arial" w:cs="Arial"/>
          <w:spacing w:val="16"/>
        </w:rPr>
        <w:t xml:space="preserve"> </w:t>
      </w:r>
      <w:r w:rsidRPr="00917393">
        <w:rPr>
          <w:rFonts w:ascii="Arial" w:hAnsi="Arial" w:cs="Arial"/>
        </w:rPr>
        <w:t>que afectan económicamente al ente público y delimitan la operación del Sistema de</w:t>
      </w:r>
      <w:r w:rsidRPr="00917393">
        <w:rPr>
          <w:rFonts w:ascii="Arial" w:hAnsi="Arial" w:cs="Arial"/>
          <w:spacing w:val="42"/>
        </w:rPr>
        <w:t xml:space="preserve"> </w:t>
      </w:r>
      <w:r w:rsidRPr="00917393">
        <w:rPr>
          <w:rFonts w:ascii="Arial" w:hAnsi="Arial" w:cs="Arial"/>
        </w:rPr>
        <w:t>Contabilidad Gubernamental</w:t>
      </w:r>
      <w:r w:rsidR="00576EB2">
        <w:rPr>
          <w:rFonts w:ascii="Arial" w:hAnsi="Arial" w:cs="Arial"/>
          <w:spacing w:val="-5"/>
        </w:rPr>
        <w:t>.</w:t>
      </w:r>
    </w:p>
    <w:p w:rsidR="00576EB2" w:rsidRPr="00576EB2" w:rsidRDefault="00576EB2" w:rsidP="00576EB2"/>
    <w:p w:rsidR="006D3D34" w:rsidRPr="00917393" w:rsidRDefault="00C81695" w:rsidP="00917393">
      <w:pPr>
        <w:pStyle w:val="TDC1"/>
        <w:tabs>
          <w:tab w:val="left" w:pos="9639"/>
        </w:tabs>
        <w:spacing w:after="0" w:line="360" w:lineRule="auto"/>
        <w:ind w:left="263" w:right="105"/>
        <w:jc w:val="both"/>
        <w:rPr>
          <w:rFonts w:ascii="Arial" w:hAnsi="Arial" w:cs="Arial"/>
          <w:b/>
          <w:bCs/>
        </w:rPr>
      </w:pPr>
      <w:hyperlink w:anchor="_TOC_250002" w:history="1">
        <w:r w:rsidR="006D3D34" w:rsidRPr="00917393">
          <w:rPr>
            <w:rFonts w:ascii="Arial" w:hAnsi="Arial" w:cs="Arial"/>
          </w:rPr>
          <w:t>Explicación del postulado</w:t>
        </w:r>
        <w:r w:rsidR="006D3D34" w:rsidRPr="00917393">
          <w:rPr>
            <w:rFonts w:ascii="Arial" w:hAnsi="Arial" w:cs="Arial"/>
            <w:spacing w:val="-10"/>
          </w:rPr>
          <w:t xml:space="preserve"> </w:t>
        </w:r>
        <w:r w:rsidR="006D3D34" w:rsidRPr="00917393">
          <w:rPr>
            <w:rFonts w:ascii="Arial" w:hAnsi="Arial" w:cs="Arial"/>
          </w:rPr>
          <w:t>básico</w:t>
        </w:r>
      </w:hyperlink>
    </w:p>
    <w:p w:rsidR="006D3D34" w:rsidRPr="00917393" w:rsidRDefault="006D3D34" w:rsidP="00917393">
      <w:pPr>
        <w:pStyle w:val="TDC2"/>
        <w:widowControl w:val="0"/>
        <w:numPr>
          <w:ilvl w:val="0"/>
          <w:numId w:val="5"/>
        </w:numPr>
        <w:tabs>
          <w:tab w:val="left" w:pos="660"/>
          <w:tab w:val="left" w:pos="8660"/>
          <w:tab w:val="left" w:pos="9639"/>
        </w:tabs>
        <w:spacing w:after="0" w:line="360" w:lineRule="auto"/>
        <w:ind w:right="297"/>
        <w:jc w:val="both"/>
        <w:rPr>
          <w:rFonts w:ascii="Arial" w:hAnsi="Arial" w:cs="Arial"/>
        </w:rPr>
      </w:pPr>
      <w:r w:rsidRPr="00917393">
        <w:rPr>
          <w:rFonts w:ascii="Arial" w:hAnsi="Arial" w:cs="Arial"/>
        </w:rPr>
        <w:t xml:space="preserve">El SCG estará estructurado de tal manera que permita la captación de la esencia económica  </w:t>
      </w:r>
      <w:r w:rsidRPr="00917393">
        <w:rPr>
          <w:rFonts w:ascii="Arial" w:hAnsi="Arial" w:cs="Arial"/>
          <w:spacing w:val="3"/>
        </w:rPr>
        <w:t xml:space="preserve"> </w:t>
      </w:r>
      <w:r w:rsidRPr="00917393">
        <w:rPr>
          <w:rFonts w:ascii="Arial" w:hAnsi="Arial" w:cs="Arial"/>
        </w:rPr>
        <w:t>en la delimitación y operación del ente público, apegándose a la normatividad emitida por el</w:t>
      </w:r>
      <w:r w:rsidRPr="00917393">
        <w:rPr>
          <w:rFonts w:ascii="Arial" w:hAnsi="Arial" w:cs="Arial"/>
          <w:spacing w:val="-32"/>
        </w:rPr>
        <w:t xml:space="preserve"> </w:t>
      </w:r>
      <w:r w:rsidRPr="00917393">
        <w:rPr>
          <w:rFonts w:ascii="Arial" w:hAnsi="Arial" w:cs="Arial"/>
        </w:rPr>
        <w:t>Consejo Nacional de Armonización Contable</w:t>
      </w:r>
      <w:r w:rsidRPr="00917393">
        <w:rPr>
          <w:rFonts w:ascii="Arial" w:hAnsi="Arial" w:cs="Arial"/>
          <w:spacing w:val="-3"/>
        </w:rPr>
        <w:t xml:space="preserve"> </w:t>
      </w:r>
      <w:r w:rsidRPr="00917393">
        <w:rPr>
          <w:rFonts w:ascii="Arial" w:hAnsi="Arial" w:cs="Arial"/>
        </w:rPr>
        <w:t>(CONAC).</w:t>
      </w:r>
    </w:p>
    <w:p w:rsidR="006D3D34" w:rsidRPr="00917393" w:rsidRDefault="006D3D34" w:rsidP="00917393">
      <w:pPr>
        <w:pStyle w:val="TDC2"/>
        <w:widowControl w:val="0"/>
        <w:numPr>
          <w:ilvl w:val="0"/>
          <w:numId w:val="5"/>
        </w:numPr>
        <w:tabs>
          <w:tab w:val="left" w:pos="660"/>
          <w:tab w:val="left" w:pos="9639"/>
        </w:tabs>
        <w:spacing w:after="0" w:line="360" w:lineRule="auto"/>
        <w:ind w:right="622"/>
        <w:jc w:val="both"/>
        <w:rPr>
          <w:rFonts w:ascii="Arial" w:hAnsi="Arial" w:cs="Arial"/>
        </w:rPr>
      </w:pPr>
      <w:r w:rsidRPr="00917393">
        <w:rPr>
          <w:rFonts w:ascii="Arial" w:hAnsi="Arial" w:cs="Arial"/>
        </w:rPr>
        <w:t>Al</w:t>
      </w:r>
      <w:r w:rsidRPr="00917393">
        <w:rPr>
          <w:rFonts w:ascii="Arial" w:hAnsi="Arial" w:cs="Arial"/>
          <w:spacing w:val="21"/>
        </w:rPr>
        <w:t xml:space="preserve"> </w:t>
      </w:r>
      <w:r w:rsidRPr="00917393">
        <w:rPr>
          <w:rFonts w:ascii="Arial" w:hAnsi="Arial" w:cs="Arial"/>
        </w:rPr>
        <w:t>reflejar</w:t>
      </w:r>
      <w:r w:rsidRPr="00917393">
        <w:rPr>
          <w:rFonts w:ascii="Arial" w:hAnsi="Arial" w:cs="Arial"/>
          <w:spacing w:val="19"/>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situación</w:t>
      </w:r>
      <w:r w:rsidRPr="00917393">
        <w:rPr>
          <w:rFonts w:ascii="Arial" w:hAnsi="Arial" w:cs="Arial"/>
          <w:spacing w:val="20"/>
        </w:rPr>
        <w:t xml:space="preserve"> </w:t>
      </w:r>
      <w:r w:rsidRPr="00917393">
        <w:rPr>
          <w:rFonts w:ascii="Arial" w:hAnsi="Arial" w:cs="Arial"/>
        </w:rPr>
        <w:t>económica</w:t>
      </w:r>
      <w:r w:rsidRPr="00917393">
        <w:rPr>
          <w:rFonts w:ascii="Arial" w:hAnsi="Arial" w:cs="Arial"/>
          <w:spacing w:val="21"/>
        </w:rPr>
        <w:t xml:space="preserve"> </w:t>
      </w:r>
      <w:r w:rsidRPr="00917393">
        <w:rPr>
          <w:rFonts w:ascii="Arial" w:hAnsi="Arial" w:cs="Arial"/>
        </w:rPr>
        <w:t>contable</w:t>
      </w:r>
      <w:r w:rsidRPr="00917393">
        <w:rPr>
          <w:rFonts w:ascii="Arial" w:hAnsi="Arial" w:cs="Arial"/>
          <w:spacing w:val="20"/>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las</w:t>
      </w:r>
      <w:r w:rsidRPr="00917393">
        <w:rPr>
          <w:rFonts w:ascii="Arial" w:hAnsi="Arial" w:cs="Arial"/>
          <w:spacing w:val="20"/>
        </w:rPr>
        <w:t xml:space="preserve"> </w:t>
      </w:r>
      <w:r w:rsidRPr="00917393">
        <w:rPr>
          <w:rFonts w:ascii="Arial" w:hAnsi="Arial" w:cs="Arial"/>
        </w:rPr>
        <w:t>transacciones,</w:t>
      </w:r>
      <w:r w:rsidRPr="00917393">
        <w:rPr>
          <w:rFonts w:ascii="Arial" w:hAnsi="Arial" w:cs="Arial"/>
          <w:spacing w:val="20"/>
        </w:rPr>
        <w:t xml:space="preserve"> </w:t>
      </w:r>
      <w:r w:rsidRPr="00917393">
        <w:rPr>
          <w:rFonts w:ascii="Arial" w:hAnsi="Arial" w:cs="Arial"/>
        </w:rPr>
        <w:t>se</w:t>
      </w:r>
      <w:r w:rsidRPr="00917393">
        <w:rPr>
          <w:rFonts w:ascii="Arial" w:hAnsi="Arial" w:cs="Arial"/>
          <w:spacing w:val="20"/>
        </w:rPr>
        <w:t xml:space="preserve"> </w:t>
      </w:r>
      <w:r w:rsidRPr="00917393">
        <w:rPr>
          <w:rFonts w:ascii="Arial" w:hAnsi="Arial" w:cs="Arial"/>
        </w:rPr>
        <w:t>genera</w:t>
      </w:r>
      <w:r w:rsidRPr="00917393">
        <w:rPr>
          <w:rFonts w:ascii="Arial" w:hAnsi="Arial" w:cs="Arial"/>
          <w:spacing w:val="20"/>
        </w:rPr>
        <w:t xml:space="preserve"> </w:t>
      </w:r>
      <w:r w:rsidRPr="00917393">
        <w:rPr>
          <w:rFonts w:ascii="Arial" w:hAnsi="Arial" w:cs="Arial"/>
        </w:rPr>
        <w:t>la</w:t>
      </w:r>
      <w:r w:rsidRPr="00917393">
        <w:rPr>
          <w:rFonts w:ascii="Arial" w:hAnsi="Arial" w:cs="Arial"/>
          <w:spacing w:val="21"/>
        </w:rPr>
        <w:t xml:space="preserve"> </w:t>
      </w:r>
      <w:r w:rsidRPr="00917393">
        <w:rPr>
          <w:rFonts w:ascii="Arial" w:hAnsi="Arial" w:cs="Arial"/>
        </w:rPr>
        <w:t>información</w:t>
      </w:r>
      <w:r w:rsidRPr="00917393">
        <w:rPr>
          <w:rFonts w:ascii="Arial" w:hAnsi="Arial" w:cs="Arial"/>
          <w:spacing w:val="21"/>
        </w:rPr>
        <w:t xml:space="preserve"> </w:t>
      </w:r>
      <w:r w:rsidRPr="00917393">
        <w:rPr>
          <w:rFonts w:ascii="Arial" w:hAnsi="Arial" w:cs="Arial"/>
        </w:rPr>
        <w:t>que proporciona los elementos necesarios para una adecuada toma de</w:t>
      </w:r>
      <w:r w:rsidRPr="00917393">
        <w:rPr>
          <w:rFonts w:ascii="Arial" w:hAnsi="Arial" w:cs="Arial"/>
          <w:spacing w:val="-11"/>
        </w:rPr>
        <w:t xml:space="preserve"> </w:t>
      </w:r>
      <w:r w:rsidRPr="00917393">
        <w:rPr>
          <w:rFonts w:ascii="Arial" w:hAnsi="Arial" w:cs="Arial"/>
        </w:rPr>
        <w:t>decisiones.</w:t>
      </w:r>
    </w:p>
    <w:p w:rsidR="006D3D34" w:rsidRPr="00917393" w:rsidRDefault="006D3D34" w:rsidP="00917393">
      <w:pPr>
        <w:pStyle w:val="TDC1"/>
        <w:tabs>
          <w:tab w:val="left" w:pos="475"/>
          <w:tab w:val="left" w:pos="9639"/>
        </w:tabs>
        <w:spacing w:after="0" w:line="360" w:lineRule="auto"/>
        <w:jc w:val="both"/>
        <w:rPr>
          <w:rFonts w:ascii="Arial" w:hAnsi="Arial" w:cs="Arial"/>
          <w:b/>
          <w:bCs/>
        </w:rPr>
      </w:pPr>
    </w:p>
    <w:p w:rsidR="006D3D34" w:rsidRPr="00917393" w:rsidRDefault="006D3D34" w:rsidP="00917393">
      <w:pPr>
        <w:pStyle w:val="TDC1"/>
        <w:widowControl w:val="0"/>
        <w:numPr>
          <w:ilvl w:val="0"/>
          <w:numId w:val="6"/>
        </w:numPr>
        <w:tabs>
          <w:tab w:val="left" w:pos="475"/>
          <w:tab w:val="left" w:pos="9639"/>
        </w:tabs>
        <w:spacing w:after="0" w:line="360" w:lineRule="auto"/>
        <w:jc w:val="both"/>
        <w:rPr>
          <w:rFonts w:ascii="Arial" w:hAnsi="Arial" w:cs="Arial"/>
          <w:b/>
          <w:bCs/>
        </w:rPr>
      </w:pPr>
      <w:r w:rsidRPr="00917393">
        <w:rPr>
          <w:rFonts w:ascii="Arial" w:hAnsi="Arial" w:cs="Arial"/>
        </w:rPr>
        <w:t>ENTES</w:t>
      </w:r>
      <w:r w:rsidRPr="00917393">
        <w:rPr>
          <w:rFonts w:ascii="Arial" w:hAnsi="Arial" w:cs="Arial"/>
          <w:spacing w:val="-1"/>
        </w:rPr>
        <w:t xml:space="preserve"> </w:t>
      </w:r>
      <w:r w:rsidRPr="00917393">
        <w:rPr>
          <w:rFonts w:ascii="Arial" w:hAnsi="Arial" w:cs="Arial"/>
        </w:rPr>
        <w:t>PUBLICOS</w:t>
      </w:r>
    </w:p>
    <w:p w:rsidR="006D3D34" w:rsidRDefault="006D3D34" w:rsidP="00917393">
      <w:pPr>
        <w:pStyle w:val="TDC2"/>
        <w:tabs>
          <w:tab w:val="left" w:pos="9639"/>
        </w:tabs>
        <w:spacing w:after="0" w:line="360" w:lineRule="auto"/>
        <w:ind w:left="261"/>
        <w:jc w:val="both"/>
        <w:rPr>
          <w:rFonts w:ascii="Arial" w:hAnsi="Arial" w:cs="Arial"/>
        </w:rPr>
      </w:pPr>
      <w:r w:rsidRPr="00917393">
        <w:rPr>
          <w:rFonts w:ascii="Arial" w:hAnsi="Arial" w:cs="Arial"/>
        </w:rPr>
        <w:t>Los poderes Ejecutivo, Legislativo y Judicial de la Federación y de las entidades federativas; los entes autónomos de la Federación y de las entidades federativas; los ayuntamientos de los municipios;</w:t>
      </w:r>
      <w:r w:rsidRPr="00917393">
        <w:rPr>
          <w:rFonts w:ascii="Arial" w:hAnsi="Arial" w:cs="Arial"/>
          <w:spacing w:val="8"/>
        </w:rPr>
        <w:t xml:space="preserve"> </w:t>
      </w:r>
      <w:r w:rsidRPr="00917393">
        <w:rPr>
          <w:rFonts w:ascii="Arial" w:hAnsi="Arial" w:cs="Arial"/>
        </w:rPr>
        <w:t>los órganos político-administrativos de las demarcaciones territoriales del Distrito Federal; y las</w:t>
      </w:r>
      <w:r w:rsidRPr="00917393">
        <w:rPr>
          <w:rFonts w:ascii="Arial" w:hAnsi="Arial" w:cs="Arial"/>
          <w:spacing w:val="9"/>
        </w:rPr>
        <w:t xml:space="preserve"> </w:t>
      </w:r>
      <w:r w:rsidRPr="00917393">
        <w:rPr>
          <w:rFonts w:ascii="Arial" w:hAnsi="Arial" w:cs="Arial"/>
        </w:rPr>
        <w:t>entidades de</w:t>
      </w:r>
      <w:r w:rsidRPr="00917393">
        <w:rPr>
          <w:rFonts w:ascii="Arial" w:hAnsi="Arial" w:cs="Arial"/>
          <w:spacing w:val="-4"/>
        </w:rPr>
        <w:t xml:space="preserve"> </w:t>
      </w:r>
      <w:r w:rsidRPr="00917393">
        <w:rPr>
          <w:rFonts w:ascii="Arial" w:hAnsi="Arial" w:cs="Arial"/>
        </w:rPr>
        <w:t>la</w:t>
      </w:r>
      <w:r w:rsidRPr="00917393">
        <w:rPr>
          <w:rFonts w:ascii="Arial" w:hAnsi="Arial" w:cs="Arial"/>
          <w:spacing w:val="-5"/>
        </w:rPr>
        <w:t xml:space="preserve"> </w:t>
      </w:r>
      <w:r w:rsidRPr="00917393">
        <w:rPr>
          <w:rFonts w:ascii="Arial" w:hAnsi="Arial" w:cs="Arial"/>
        </w:rPr>
        <w:t>administración</w:t>
      </w:r>
      <w:r w:rsidRPr="00917393">
        <w:rPr>
          <w:rFonts w:ascii="Arial" w:hAnsi="Arial" w:cs="Arial"/>
          <w:spacing w:val="-4"/>
        </w:rPr>
        <w:t xml:space="preserve"> </w:t>
      </w:r>
      <w:r w:rsidRPr="00917393">
        <w:rPr>
          <w:rFonts w:ascii="Arial" w:hAnsi="Arial" w:cs="Arial"/>
        </w:rPr>
        <w:t>pública</w:t>
      </w:r>
      <w:r w:rsidRPr="00917393">
        <w:rPr>
          <w:rFonts w:ascii="Arial" w:hAnsi="Arial" w:cs="Arial"/>
          <w:spacing w:val="-5"/>
        </w:rPr>
        <w:t xml:space="preserve"> </w:t>
      </w:r>
      <w:r w:rsidRPr="00917393">
        <w:rPr>
          <w:rFonts w:ascii="Arial" w:hAnsi="Arial" w:cs="Arial"/>
        </w:rPr>
        <w:t>paraestatal,</w:t>
      </w:r>
      <w:r w:rsidRPr="00917393">
        <w:rPr>
          <w:rFonts w:ascii="Arial" w:hAnsi="Arial" w:cs="Arial"/>
          <w:spacing w:val="-4"/>
        </w:rPr>
        <w:t xml:space="preserve"> </w:t>
      </w:r>
      <w:r w:rsidRPr="00917393">
        <w:rPr>
          <w:rFonts w:ascii="Arial" w:hAnsi="Arial" w:cs="Arial"/>
        </w:rPr>
        <w:t>ya</w:t>
      </w:r>
      <w:r w:rsidRPr="00917393">
        <w:rPr>
          <w:rFonts w:ascii="Arial" w:hAnsi="Arial" w:cs="Arial"/>
          <w:spacing w:val="-4"/>
        </w:rPr>
        <w:t xml:space="preserve"> </w:t>
      </w:r>
      <w:r w:rsidRPr="00917393">
        <w:rPr>
          <w:rFonts w:ascii="Arial" w:hAnsi="Arial" w:cs="Arial"/>
        </w:rPr>
        <w:t>sean</w:t>
      </w:r>
      <w:r w:rsidRPr="00917393">
        <w:rPr>
          <w:rFonts w:ascii="Arial" w:hAnsi="Arial" w:cs="Arial"/>
          <w:spacing w:val="-5"/>
        </w:rPr>
        <w:t xml:space="preserve"> </w:t>
      </w:r>
      <w:r w:rsidRPr="00917393">
        <w:rPr>
          <w:rFonts w:ascii="Arial" w:hAnsi="Arial" w:cs="Arial"/>
        </w:rPr>
        <w:t>federales,</w:t>
      </w:r>
      <w:r w:rsidRPr="00917393">
        <w:rPr>
          <w:rFonts w:ascii="Arial" w:hAnsi="Arial" w:cs="Arial"/>
          <w:spacing w:val="-5"/>
        </w:rPr>
        <w:t xml:space="preserve"> </w:t>
      </w:r>
      <w:r w:rsidRPr="00917393">
        <w:rPr>
          <w:rFonts w:ascii="Arial" w:hAnsi="Arial" w:cs="Arial"/>
        </w:rPr>
        <w:t>estatales</w:t>
      </w:r>
      <w:r w:rsidRPr="00917393">
        <w:rPr>
          <w:rFonts w:ascii="Arial" w:hAnsi="Arial" w:cs="Arial"/>
          <w:spacing w:val="-3"/>
        </w:rPr>
        <w:t xml:space="preserve"> </w:t>
      </w:r>
      <w:r w:rsidRPr="00917393">
        <w:rPr>
          <w:rFonts w:ascii="Arial" w:hAnsi="Arial" w:cs="Arial"/>
        </w:rPr>
        <w:t>o</w:t>
      </w:r>
      <w:r w:rsidRPr="00917393">
        <w:rPr>
          <w:rFonts w:ascii="Arial" w:hAnsi="Arial" w:cs="Arial"/>
          <w:spacing w:val="-5"/>
        </w:rPr>
        <w:t xml:space="preserve"> </w:t>
      </w:r>
      <w:r w:rsidRPr="00917393">
        <w:rPr>
          <w:rFonts w:ascii="Arial" w:hAnsi="Arial" w:cs="Arial"/>
        </w:rPr>
        <w:t>municipales.</w:t>
      </w:r>
    </w:p>
    <w:p w:rsidR="00576EB2" w:rsidRPr="00576EB2" w:rsidRDefault="00576EB2" w:rsidP="00576EB2"/>
    <w:p w:rsidR="006D3D34" w:rsidRPr="00917393" w:rsidRDefault="00C81695" w:rsidP="00917393">
      <w:pPr>
        <w:pStyle w:val="TDC1"/>
        <w:tabs>
          <w:tab w:val="left" w:pos="9639"/>
        </w:tabs>
        <w:spacing w:after="0" w:line="360" w:lineRule="auto"/>
        <w:ind w:left="263"/>
        <w:jc w:val="both"/>
        <w:rPr>
          <w:rFonts w:ascii="Arial" w:hAnsi="Arial" w:cs="Arial"/>
          <w:b/>
          <w:bCs/>
        </w:rPr>
      </w:pPr>
      <w:hyperlink w:anchor="_TOC_250001" w:history="1">
        <w:r w:rsidR="006D3D34" w:rsidRPr="00917393">
          <w:rPr>
            <w:rFonts w:ascii="Arial" w:hAnsi="Arial" w:cs="Arial"/>
          </w:rPr>
          <w:t>Explicación del postulado</w:t>
        </w:r>
        <w:r w:rsidR="006D3D34" w:rsidRPr="00917393">
          <w:rPr>
            <w:rFonts w:ascii="Arial" w:hAnsi="Arial" w:cs="Arial"/>
            <w:spacing w:val="-10"/>
          </w:rPr>
          <w:t xml:space="preserve"> </w:t>
        </w:r>
        <w:r w:rsidR="006D3D34" w:rsidRPr="00917393">
          <w:rPr>
            <w:rFonts w:ascii="Arial" w:hAnsi="Arial" w:cs="Arial"/>
          </w:rPr>
          <w:t>básico</w:t>
        </w:r>
      </w:hyperlink>
    </w:p>
    <w:p w:rsidR="006D3D34" w:rsidRDefault="006D3D34" w:rsidP="00917393">
      <w:pPr>
        <w:pStyle w:val="TDC2"/>
        <w:tabs>
          <w:tab w:val="left" w:pos="9639"/>
        </w:tabs>
        <w:spacing w:after="0" w:line="360" w:lineRule="auto"/>
        <w:jc w:val="both"/>
        <w:rPr>
          <w:rFonts w:ascii="Arial" w:hAnsi="Arial" w:cs="Arial"/>
        </w:rPr>
      </w:pPr>
      <w:r w:rsidRPr="00917393">
        <w:rPr>
          <w:rFonts w:ascii="Arial" w:hAnsi="Arial" w:cs="Arial"/>
        </w:rPr>
        <w:t xml:space="preserve">El ente público es establecido por </w:t>
      </w:r>
      <w:r w:rsidRPr="00917393">
        <w:rPr>
          <w:rFonts w:ascii="Arial" w:hAnsi="Arial" w:cs="Arial"/>
          <w:spacing w:val="2"/>
        </w:rPr>
        <w:t xml:space="preserve">un </w:t>
      </w:r>
      <w:r w:rsidRPr="00917393">
        <w:rPr>
          <w:rFonts w:ascii="Arial" w:hAnsi="Arial" w:cs="Arial"/>
        </w:rPr>
        <w:t>marco normativo específico, el cual determina sus objetivos, su ámbito</w:t>
      </w:r>
      <w:r w:rsidRPr="00917393">
        <w:rPr>
          <w:rFonts w:ascii="Arial" w:hAnsi="Arial" w:cs="Arial"/>
          <w:spacing w:val="-3"/>
        </w:rPr>
        <w:t xml:space="preserve"> </w:t>
      </w:r>
      <w:r w:rsidRPr="00917393">
        <w:rPr>
          <w:rFonts w:ascii="Arial" w:hAnsi="Arial" w:cs="Arial"/>
        </w:rPr>
        <w:t>de</w:t>
      </w:r>
      <w:r w:rsidRPr="00917393">
        <w:rPr>
          <w:rFonts w:ascii="Arial" w:hAnsi="Arial" w:cs="Arial"/>
          <w:spacing w:val="-3"/>
        </w:rPr>
        <w:t xml:space="preserve"> </w:t>
      </w:r>
      <w:r w:rsidRPr="00917393">
        <w:rPr>
          <w:rFonts w:ascii="Arial" w:hAnsi="Arial" w:cs="Arial"/>
        </w:rPr>
        <w:t>acción</w:t>
      </w:r>
      <w:r w:rsidRPr="00917393">
        <w:rPr>
          <w:rFonts w:ascii="Arial" w:hAnsi="Arial" w:cs="Arial"/>
          <w:spacing w:val="-3"/>
        </w:rPr>
        <w:t xml:space="preserve"> </w:t>
      </w:r>
      <w:r w:rsidRPr="00917393">
        <w:rPr>
          <w:rFonts w:ascii="Arial" w:hAnsi="Arial" w:cs="Arial"/>
        </w:rPr>
        <w:t>y</w:t>
      </w:r>
      <w:r w:rsidRPr="00917393">
        <w:rPr>
          <w:rFonts w:ascii="Arial" w:hAnsi="Arial" w:cs="Arial"/>
          <w:spacing w:val="-4"/>
        </w:rPr>
        <w:t xml:space="preserve"> </w:t>
      </w:r>
      <w:r w:rsidRPr="00917393">
        <w:rPr>
          <w:rFonts w:ascii="Arial" w:hAnsi="Arial" w:cs="Arial"/>
        </w:rPr>
        <w:t>sus</w:t>
      </w:r>
      <w:r w:rsidRPr="00917393">
        <w:rPr>
          <w:rFonts w:ascii="Arial" w:hAnsi="Arial" w:cs="Arial"/>
          <w:spacing w:val="-4"/>
        </w:rPr>
        <w:t xml:space="preserve"> </w:t>
      </w:r>
      <w:r w:rsidRPr="00917393">
        <w:rPr>
          <w:rFonts w:ascii="Arial" w:hAnsi="Arial" w:cs="Arial"/>
        </w:rPr>
        <w:t>limitaciones;</w:t>
      </w:r>
      <w:r w:rsidRPr="00917393">
        <w:rPr>
          <w:rFonts w:ascii="Arial" w:hAnsi="Arial" w:cs="Arial"/>
          <w:spacing w:val="-3"/>
        </w:rPr>
        <w:t xml:space="preserve"> </w:t>
      </w:r>
      <w:r w:rsidRPr="00917393">
        <w:rPr>
          <w:rFonts w:ascii="Arial" w:hAnsi="Arial" w:cs="Arial"/>
        </w:rPr>
        <w:t>con</w:t>
      </w:r>
      <w:r w:rsidRPr="00917393">
        <w:rPr>
          <w:rFonts w:ascii="Arial" w:hAnsi="Arial" w:cs="Arial"/>
          <w:spacing w:val="-3"/>
        </w:rPr>
        <w:t xml:space="preserve"> </w:t>
      </w:r>
      <w:r w:rsidRPr="00917393">
        <w:rPr>
          <w:rFonts w:ascii="Arial" w:hAnsi="Arial" w:cs="Arial"/>
        </w:rPr>
        <w:t>atribuciones</w:t>
      </w:r>
      <w:r w:rsidRPr="00917393">
        <w:rPr>
          <w:rFonts w:ascii="Arial" w:hAnsi="Arial" w:cs="Arial"/>
          <w:spacing w:val="-5"/>
        </w:rPr>
        <w:t xml:space="preserve"> </w:t>
      </w:r>
      <w:r w:rsidRPr="00917393">
        <w:rPr>
          <w:rFonts w:ascii="Arial" w:hAnsi="Arial" w:cs="Arial"/>
        </w:rPr>
        <w:t>para</w:t>
      </w:r>
      <w:r w:rsidRPr="00917393">
        <w:rPr>
          <w:rFonts w:ascii="Arial" w:hAnsi="Arial" w:cs="Arial"/>
          <w:spacing w:val="-3"/>
        </w:rPr>
        <w:t xml:space="preserve"> </w:t>
      </w:r>
      <w:r w:rsidRPr="00917393">
        <w:rPr>
          <w:rFonts w:ascii="Arial" w:hAnsi="Arial" w:cs="Arial"/>
        </w:rPr>
        <w:t>asumir</w:t>
      </w:r>
      <w:r w:rsidRPr="00917393">
        <w:rPr>
          <w:rFonts w:ascii="Arial" w:hAnsi="Arial" w:cs="Arial"/>
          <w:spacing w:val="-5"/>
        </w:rPr>
        <w:t xml:space="preserve"> </w:t>
      </w:r>
      <w:r w:rsidRPr="00917393">
        <w:rPr>
          <w:rFonts w:ascii="Arial" w:hAnsi="Arial" w:cs="Arial"/>
        </w:rPr>
        <w:t>derechos</w:t>
      </w:r>
      <w:r w:rsidRPr="00917393">
        <w:rPr>
          <w:rFonts w:ascii="Arial" w:hAnsi="Arial" w:cs="Arial"/>
          <w:spacing w:val="-2"/>
        </w:rPr>
        <w:t xml:space="preserve"> </w:t>
      </w:r>
      <w:r w:rsidRPr="00917393">
        <w:rPr>
          <w:rFonts w:ascii="Arial" w:hAnsi="Arial" w:cs="Arial"/>
        </w:rPr>
        <w:t>y</w:t>
      </w:r>
      <w:r w:rsidRPr="00917393">
        <w:rPr>
          <w:rFonts w:ascii="Arial" w:hAnsi="Arial" w:cs="Arial"/>
          <w:spacing w:val="-4"/>
        </w:rPr>
        <w:t xml:space="preserve"> </w:t>
      </w:r>
      <w:r w:rsidRPr="00917393">
        <w:rPr>
          <w:rFonts w:ascii="Arial" w:hAnsi="Arial" w:cs="Arial"/>
        </w:rPr>
        <w:t>contraer</w:t>
      </w:r>
      <w:r w:rsidRPr="00917393">
        <w:rPr>
          <w:rFonts w:ascii="Arial" w:hAnsi="Arial" w:cs="Arial"/>
          <w:spacing w:val="-6"/>
        </w:rPr>
        <w:t xml:space="preserve"> </w:t>
      </w:r>
      <w:r w:rsidRPr="00917393">
        <w:rPr>
          <w:rFonts w:ascii="Arial" w:hAnsi="Arial" w:cs="Arial"/>
        </w:rPr>
        <w:t>obligaciones.</w:t>
      </w:r>
    </w:p>
    <w:p w:rsidR="00B71EB7" w:rsidRPr="00B71EB7" w:rsidRDefault="00B71EB7" w:rsidP="00B71EB7"/>
    <w:p w:rsidR="006D3D34" w:rsidRPr="00917393" w:rsidRDefault="006D3D34" w:rsidP="00917393">
      <w:pPr>
        <w:pStyle w:val="TDC1"/>
        <w:widowControl w:val="0"/>
        <w:numPr>
          <w:ilvl w:val="0"/>
          <w:numId w:val="6"/>
        </w:numPr>
        <w:tabs>
          <w:tab w:val="left" w:pos="475"/>
          <w:tab w:val="left" w:pos="9639"/>
        </w:tabs>
        <w:spacing w:after="0" w:line="360" w:lineRule="auto"/>
        <w:jc w:val="both"/>
        <w:rPr>
          <w:rFonts w:ascii="Arial" w:hAnsi="Arial" w:cs="Arial"/>
          <w:b/>
          <w:bCs/>
        </w:rPr>
      </w:pPr>
      <w:r w:rsidRPr="00917393">
        <w:rPr>
          <w:rFonts w:ascii="Arial" w:hAnsi="Arial" w:cs="Arial"/>
        </w:rPr>
        <w:t>EXISTENCIA</w:t>
      </w:r>
      <w:r w:rsidRPr="00917393">
        <w:rPr>
          <w:rFonts w:ascii="Arial" w:hAnsi="Arial" w:cs="Arial"/>
          <w:spacing w:val="-3"/>
        </w:rPr>
        <w:t xml:space="preserve"> </w:t>
      </w:r>
      <w:r w:rsidRPr="00917393">
        <w:rPr>
          <w:rFonts w:ascii="Arial" w:hAnsi="Arial" w:cs="Arial"/>
        </w:rPr>
        <w:t>PERMANENTE</w:t>
      </w:r>
    </w:p>
    <w:p w:rsidR="006D3D34" w:rsidRPr="00917393" w:rsidRDefault="006D3D34" w:rsidP="00917393">
      <w:pPr>
        <w:pStyle w:val="TDC2"/>
        <w:tabs>
          <w:tab w:val="left" w:pos="9639"/>
        </w:tabs>
        <w:spacing w:after="0" w:line="360" w:lineRule="auto"/>
        <w:jc w:val="both"/>
        <w:rPr>
          <w:rFonts w:ascii="Arial" w:hAnsi="Arial" w:cs="Arial"/>
        </w:rPr>
      </w:pPr>
      <w:r w:rsidRPr="00917393">
        <w:rPr>
          <w:rFonts w:ascii="Arial" w:hAnsi="Arial" w:cs="Arial"/>
        </w:rPr>
        <w:t>La actividad del ente público se establece por tiempo indefinido, salvo disposición legal en la que se  especifique lo</w:t>
      </w:r>
      <w:r w:rsidRPr="00917393">
        <w:rPr>
          <w:rFonts w:ascii="Arial" w:hAnsi="Arial" w:cs="Arial"/>
          <w:spacing w:val="-8"/>
        </w:rPr>
        <w:t xml:space="preserve"> </w:t>
      </w:r>
      <w:r w:rsidRPr="00917393">
        <w:rPr>
          <w:rFonts w:ascii="Arial" w:hAnsi="Arial" w:cs="Arial"/>
        </w:rPr>
        <w:t>contrario.</w:t>
      </w:r>
    </w:p>
    <w:p w:rsidR="006D3D34" w:rsidRPr="00917393" w:rsidRDefault="00C81695" w:rsidP="00917393">
      <w:pPr>
        <w:pStyle w:val="TDC1"/>
        <w:tabs>
          <w:tab w:val="left" w:pos="9639"/>
        </w:tabs>
        <w:spacing w:after="0" w:line="360" w:lineRule="auto"/>
        <w:ind w:left="263"/>
        <w:jc w:val="both"/>
        <w:rPr>
          <w:rFonts w:ascii="Arial" w:hAnsi="Arial" w:cs="Arial"/>
          <w:b/>
          <w:bCs/>
        </w:rPr>
      </w:pPr>
      <w:hyperlink w:anchor="_TOC_250000" w:history="1">
        <w:r w:rsidR="006D3D34" w:rsidRPr="00917393">
          <w:rPr>
            <w:rFonts w:ascii="Arial" w:hAnsi="Arial" w:cs="Arial"/>
          </w:rPr>
          <w:t>Explicación del postulado</w:t>
        </w:r>
        <w:r w:rsidR="006D3D34" w:rsidRPr="00917393">
          <w:rPr>
            <w:rFonts w:ascii="Arial" w:hAnsi="Arial" w:cs="Arial"/>
            <w:spacing w:val="-10"/>
          </w:rPr>
          <w:t xml:space="preserve"> </w:t>
        </w:r>
        <w:r w:rsidR="006D3D34" w:rsidRPr="00917393">
          <w:rPr>
            <w:rFonts w:ascii="Arial" w:hAnsi="Arial" w:cs="Arial"/>
          </w:rPr>
          <w:t>básico</w:t>
        </w:r>
      </w:hyperlink>
    </w:p>
    <w:p w:rsidR="006D3D34" w:rsidRDefault="006D3D34" w:rsidP="00917393">
      <w:pPr>
        <w:pStyle w:val="TDC2"/>
        <w:tabs>
          <w:tab w:val="left" w:pos="9639"/>
        </w:tabs>
        <w:spacing w:after="0" w:line="360" w:lineRule="auto"/>
        <w:jc w:val="both"/>
        <w:rPr>
          <w:rFonts w:ascii="Arial" w:hAnsi="Arial" w:cs="Arial"/>
        </w:rPr>
      </w:pPr>
      <w:r w:rsidRPr="00917393">
        <w:rPr>
          <w:rFonts w:ascii="Arial" w:hAnsi="Arial" w:cs="Arial"/>
        </w:rPr>
        <w:t>El sistema contable del ente público se establece considerando que el periodo de vida del mismo es definido.</w:t>
      </w:r>
    </w:p>
    <w:p w:rsidR="00B71EB7" w:rsidRPr="00B71EB7" w:rsidRDefault="00B71EB7" w:rsidP="00B71EB7"/>
    <w:p w:rsidR="006D3D34" w:rsidRPr="00917393" w:rsidRDefault="006D3D34" w:rsidP="00917393">
      <w:pPr>
        <w:pStyle w:val="TDC1"/>
        <w:widowControl w:val="0"/>
        <w:numPr>
          <w:ilvl w:val="0"/>
          <w:numId w:val="6"/>
        </w:numPr>
        <w:tabs>
          <w:tab w:val="left" w:pos="475"/>
          <w:tab w:val="left" w:pos="9639"/>
        </w:tabs>
        <w:spacing w:after="0" w:line="360" w:lineRule="auto"/>
        <w:jc w:val="both"/>
        <w:rPr>
          <w:rFonts w:ascii="Arial" w:hAnsi="Arial" w:cs="Arial"/>
          <w:b/>
          <w:bCs/>
        </w:rPr>
      </w:pPr>
      <w:r w:rsidRPr="00917393">
        <w:rPr>
          <w:rFonts w:ascii="Arial" w:hAnsi="Arial" w:cs="Arial"/>
        </w:rPr>
        <w:t>REVELACION SUFICIENTE</w:t>
      </w:r>
    </w:p>
    <w:p w:rsidR="006D3D34" w:rsidRPr="00917393" w:rsidRDefault="006D3D34" w:rsidP="00917393">
      <w:pPr>
        <w:pStyle w:val="TDC2"/>
        <w:tabs>
          <w:tab w:val="left" w:pos="9639"/>
        </w:tabs>
        <w:spacing w:after="0" w:line="360" w:lineRule="auto"/>
        <w:jc w:val="both"/>
        <w:rPr>
          <w:rFonts w:ascii="Arial" w:hAnsi="Arial" w:cs="Arial"/>
        </w:rPr>
      </w:pPr>
      <w:r w:rsidRPr="00917393">
        <w:rPr>
          <w:rFonts w:ascii="Arial" w:hAnsi="Arial" w:cs="Arial"/>
        </w:rPr>
        <w:t>Los estados y la información financiera deben mostrar amplia y claramente la situación financiera y   los resultados del ente</w:t>
      </w:r>
      <w:r w:rsidRPr="00917393">
        <w:rPr>
          <w:rFonts w:ascii="Arial" w:hAnsi="Arial" w:cs="Arial"/>
          <w:spacing w:val="-14"/>
        </w:rPr>
        <w:t xml:space="preserve"> </w:t>
      </w:r>
      <w:r w:rsidRPr="00917393">
        <w:rPr>
          <w:rFonts w:ascii="Arial" w:hAnsi="Arial" w:cs="Arial"/>
        </w:rPr>
        <w:t>público.</w:t>
      </w:r>
    </w:p>
    <w:p w:rsidR="006D3D34" w:rsidRPr="00917393" w:rsidRDefault="006D3D34" w:rsidP="00917393">
      <w:pPr>
        <w:pStyle w:val="Ttulo1"/>
        <w:tabs>
          <w:tab w:val="left" w:pos="9639"/>
        </w:tabs>
        <w:spacing w:before="0" w:line="360" w:lineRule="auto"/>
        <w:ind w:right="126"/>
        <w:jc w:val="both"/>
        <w:rPr>
          <w:rFonts w:ascii="Arial" w:hAnsi="Arial" w:cs="Arial"/>
          <w:sz w:val="22"/>
          <w:szCs w:val="22"/>
        </w:rPr>
      </w:pPr>
      <w:bookmarkStart w:id="6" w:name="_TOC_250002"/>
    </w:p>
    <w:p w:rsidR="006D3D34" w:rsidRPr="00576EB2" w:rsidRDefault="006D3D34" w:rsidP="00917393">
      <w:pPr>
        <w:pStyle w:val="Ttulo1"/>
        <w:tabs>
          <w:tab w:val="left" w:pos="9639"/>
        </w:tabs>
        <w:spacing w:before="0" w:line="360" w:lineRule="auto"/>
        <w:ind w:right="126"/>
        <w:jc w:val="both"/>
        <w:rPr>
          <w:rFonts w:ascii="Arial" w:hAnsi="Arial" w:cs="Arial"/>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bookmarkEnd w:id="6"/>
    </w:p>
    <w:p w:rsidR="006D3D34" w:rsidRPr="00917393" w:rsidRDefault="006D3D34" w:rsidP="00917393">
      <w:pPr>
        <w:pStyle w:val="Prrafodelista"/>
        <w:widowControl w:val="0"/>
        <w:numPr>
          <w:ilvl w:val="0"/>
          <w:numId w:val="4"/>
        </w:numPr>
        <w:tabs>
          <w:tab w:val="left" w:pos="520"/>
          <w:tab w:val="left" w:pos="9639"/>
        </w:tabs>
        <w:spacing w:after="0" w:line="360" w:lineRule="auto"/>
        <w:ind w:right="126"/>
        <w:contextualSpacing w:val="0"/>
        <w:jc w:val="both"/>
        <w:rPr>
          <w:rFonts w:ascii="Arial" w:hAnsi="Arial" w:cs="Arial"/>
        </w:rPr>
      </w:pPr>
      <w:r w:rsidRPr="00917393">
        <w:rPr>
          <w:rFonts w:ascii="Arial" w:hAnsi="Arial" w:cs="Arial"/>
        </w:rPr>
        <w:t xml:space="preserve">Como información financiera se considera la contable y presupuestaria y se presentará en </w:t>
      </w:r>
      <w:r w:rsidRPr="00917393">
        <w:rPr>
          <w:rFonts w:ascii="Arial" w:hAnsi="Arial" w:cs="Arial"/>
          <w:spacing w:val="12"/>
        </w:rPr>
        <w:t>estados</w:t>
      </w:r>
      <w:r w:rsidRPr="00917393">
        <w:rPr>
          <w:rFonts w:ascii="Arial" w:hAnsi="Arial" w:cs="Arial"/>
        </w:rPr>
        <w:t xml:space="preserve"> financieros, reportes e informes acompañándose, en su caso, de las notas explicativas</w:t>
      </w:r>
      <w:r w:rsidRPr="00917393">
        <w:rPr>
          <w:rFonts w:ascii="Arial" w:hAnsi="Arial" w:cs="Arial"/>
          <w:spacing w:val="11"/>
        </w:rPr>
        <w:t xml:space="preserve"> </w:t>
      </w:r>
      <w:r w:rsidRPr="00917393">
        <w:rPr>
          <w:rFonts w:ascii="Arial" w:hAnsi="Arial" w:cs="Arial"/>
        </w:rPr>
        <w:t>y de</w:t>
      </w:r>
      <w:r w:rsidRPr="00917393">
        <w:rPr>
          <w:rFonts w:ascii="Arial" w:hAnsi="Arial" w:cs="Arial"/>
          <w:spacing w:val="10"/>
        </w:rPr>
        <w:t xml:space="preserve"> </w:t>
      </w:r>
      <w:r w:rsidRPr="00917393">
        <w:rPr>
          <w:rFonts w:ascii="Arial" w:hAnsi="Arial" w:cs="Arial"/>
        </w:rPr>
        <w:t>la</w:t>
      </w:r>
      <w:r w:rsidRPr="00917393">
        <w:rPr>
          <w:rFonts w:ascii="Arial" w:hAnsi="Arial" w:cs="Arial"/>
          <w:spacing w:val="10"/>
        </w:rPr>
        <w:t xml:space="preserve"> </w:t>
      </w:r>
      <w:r w:rsidRPr="00917393">
        <w:rPr>
          <w:rFonts w:ascii="Arial" w:hAnsi="Arial" w:cs="Arial"/>
        </w:rPr>
        <w:t>información</w:t>
      </w:r>
      <w:r w:rsidRPr="00917393">
        <w:rPr>
          <w:rFonts w:ascii="Arial" w:hAnsi="Arial" w:cs="Arial"/>
          <w:spacing w:val="10"/>
        </w:rPr>
        <w:t xml:space="preserve"> </w:t>
      </w:r>
      <w:r w:rsidRPr="00917393">
        <w:rPr>
          <w:rFonts w:ascii="Arial" w:hAnsi="Arial" w:cs="Arial"/>
        </w:rPr>
        <w:t>necesaria</w:t>
      </w:r>
      <w:r w:rsidRPr="00917393">
        <w:rPr>
          <w:rFonts w:ascii="Arial" w:hAnsi="Arial" w:cs="Arial"/>
          <w:spacing w:val="10"/>
        </w:rPr>
        <w:t xml:space="preserve"> </w:t>
      </w:r>
      <w:r w:rsidRPr="00917393">
        <w:rPr>
          <w:rFonts w:ascii="Arial" w:hAnsi="Arial" w:cs="Arial"/>
        </w:rPr>
        <w:t>que</w:t>
      </w:r>
      <w:r w:rsidRPr="00917393">
        <w:rPr>
          <w:rFonts w:ascii="Arial" w:hAnsi="Arial" w:cs="Arial"/>
          <w:spacing w:val="10"/>
        </w:rPr>
        <w:t xml:space="preserve"> </w:t>
      </w:r>
      <w:r w:rsidRPr="00917393">
        <w:rPr>
          <w:rFonts w:ascii="Arial" w:hAnsi="Arial" w:cs="Arial"/>
        </w:rPr>
        <w:t>sea</w:t>
      </w:r>
      <w:r w:rsidRPr="00917393">
        <w:rPr>
          <w:rFonts w:ascii="Arial" w:hAnsi="Arial" w:cs="Arial"/>
          <w:spacing w:val="10"/>
        </w:rPr>
        <w:t xml:space="preserve"> </w:t>
      </w:r>
      <w:r w:rsidRPr="00917393">
        <w:rPr>
          <w:rFonts w:ascii="Arial" w:hAnsi="Arial" w:cs="Arial"/>
        </w:rPr>
        <w:t>representativa</w:t>
      </w:r>
      <w:r w:rsidRPr="00917393">
        <w:rPr>
          <w:rFonts w:ascii="Arial" w:hAnsi="Arial" w:cs="Arial"/>
          <w:spacing w:val="10"/>
        </w:rPr>
        <w:t xml:space="preserve"> </w:t>
      </w:r>
      <w:r w:rsidRPr="00917393">
        <w:rPr>
          <w:rFonts w:ascii="Arial" w:hAnsi="Arial" w:cs="Arial"/>
        </w:rPr>
        <w:t>de</w:t>
      </w:r>
      <w:r w:rsidRPr="00917393">
        <w:rPr>
          <w:rFonts w:ascii="Arial" w:hAnsi="Arial" w:cs="Arial"/>
          <w:spacing w:val="10"/>
        </w:rPr>
        <w:t xml:space="preserve"> </w:t>
      </w:r>
      <w:r w:rsidRPr="00917393">
        <w:rPr>
          <w:rFonts w:ascii="Arial" w:hAnsi="Arial" w:cs="Arial"/>
        </w:rPr>
        <w:t>la</w:t>
      </w:r>
      <w:r w:rsidRPr="00917393">
        <w:rPr>
          <w:rFonts w:ascii="Arial" w:hAnsi="Arial" w:cs="Arial"/>
          <w:spacing w:val="10"/>
        </w:rPr>
        <w:t xml:space="preserve"> </w:t>
      </w:r>
      <w:r w:rsidRPr="00917393">
        <w:rPr>
          <w:rFonts w:ascii="Arial" w:hAnsi="Arial" w:cs="Arial"/>
        </w:rPr>
        <w:t>situación</w:t>
      </w:r>
      <w:r w:rsidRPr="00917393">
        <w:rPr>
          <w:rFonts w:ascii="Arial" w:hAnsi="Arial" w:cs="Arial"/>
          <w:spacing w:val="10"/>
        </w:rPr>
        <w:t xml:space="preserve"> </w:t>
      </w:r>
      <w:r w:rsidRPr="00917393">
        <w:rPr>
          <w:rFonts w:ascii="Arial" w:hAnsi="Arial" w:cs="Arial"/>
        </w:rPr>
        <w:t>del</w:t>
      </w:r>
      <w:r w:rsidRPr="00917393">
        <w:rPr>
          <w:rFonts w:ascii="Arial" w:hAnsi="Arial" w:cs="Arial"/>
          <w:spacing w:val="10"/>
        </w:rPr>
        <w:t xml:space="preserve"> </w:t>
      </w:r>
      <w:r w:rsidRPr="00917393">
        <w:rPr>
          <w:rFonts w:ascii="Arial" w:hAnsi="Arial" w:cs="Arial"/>
        </w:rPr>
        <w:t>ente</w:t>
      </w:r>
      <w:r w:rsidRPr="00917393">
        <w:rPr>
          <w:rFonts w:ascii="Arial" w:hAnsi="Arial" w:cs="Arial"/>
          <w:spacing w:val="11"/>
        </w:rPr>
        <w:t xml:space="preserve"> </w:t>
      </w:r>
      <w:r w:rsidRPr="00917393">
        <w:rPr>
          <w:rFonts w:ascii="Arial" w:hAnsi="Arial" w:cs="Arial"/>
        </w:rPr>
        <w:t>público</w:t>
      </w:r>
      <w:r w:rsidRPr="00917393">
        <w:rPr>
          <w:rFonts w:ascii="Arial" w:hAnsi="Arial" w:cs="Arial"/>
          <w:spacing w:val="10"/>
        </w:rPr>
        <w:t xml:space="preserve"> </w:t>
      </w:r>
      <w:r w:rsidRPr="00917393">
        <w:rPr>
          <w:rFonts w:ascii="Arial" w:hAnsi="Arial" w:cs="Arial"/>
        </w:rPr>
        <w:t>a</w:t>
      </w:r>
      <w:r w:rsidRPr="00917393">
        <w:rPr>
          <w:rFonts w:ascii="Arial" w:hAnsi="Arial" w:cs="Arial"/>
          <w:spacing w:val="10"/>
        </w:rPr>
        <w:t xml:space="preserve"> </w:t>
      </w:r>
      <w:r w:rsidRPr="00917393">
        <w:rPr>
          <w:rFonts w:ascii="Arial" w:hAnsi="Arial" w:cs="Arial"/>
        </w:rPr>
        <w:t>una</w:t>
      </w:r>
      <w:r w:rsidRPr="00917393">
        <w:rPr>
          <w:rFonts w:ascii="Arial" w:hAnsi="Arial" w:cs="Arial"/>
          <w:spacing w:val="10"/>
        </w:rPr>
        <w:t xml:space="preserve"> </w:t>
      </w:r>
      <w:r w:rsidRPr="00917393">
        <w:rPr>
          <w:rFonts w:ascii="Arial" w:hAnsi="Arial" w:cs="Arial"/>
        </w:rPr>
        <w:t>fecha establecida.</w:t>
      </w:r>
    </w:p>
    <w:p w:rsidR="006D3D34" w:rsidRPr="00B71EB7" w:rsidRDefault="006D3D34" w:rsidP="00917393">
      <w:pPr>
        <w:pStyle w:val="Prrafodelista"/>
        <w:widowControl w:val="0"/>
        <w:numPr>
          <w:ilvl w:val="0"/>
          <w:numId w:val="4"/>
        </w:numPr>
        <w:tabs>
          <w:tab w:val="left" w:pos="520"/>
          <w:tab w:val="left" w:pos="9639"/>
        </w:tabs>
        <w:spacing w:after="0" w:line="360" w:lineRule="auto"/>
        <w:ind w:left="261" w:firstLine="0"/>
        <w:contextualSpacing w:val="0"/>
        <w:jc w:val="both"/>
        <w:rPr>
          <w:rFonts w:ascii="Arial" w:eastAsia="Arial" w:hAnsi="Arial" w:cs="Arial"/>
        </w:rPr>
      </w:pPr>
      <w:r w:rsidRPr="00917393">
        <w:rPr>
          <w:rFonts w:ascii="Arial" w:hAnsi="Arial" w:cs="Arial"/>
        </w:rPr>
        <w:t>Los</w:t>
      </w:r>
      <w:r w:rsidRPr="00917393">
        <w:rPr>
          <w:rFonts w:ascii="Arial" w:hAnsi="Arial" w:cs="Arial"/>
          <w:spacing w:val="27"/>
        </w:rPr>
        <w:t xml:space="preserve"> </w:t>
      </w:r>
      <w:r w:rsidRPr="00917393">
        <w:rPr>
          <w:rFonts w:ascii="Arial" w:hAnsi="Arial" w:cs="Arial"/>
        </w:rPr>
        <w:t>estados</w:t>
      </w:r>
      <w:r w:rsidRPr="00917393">
        <w:rPr>
          <w:rFonts w:ascii="Arial" w:hAnsi="Arial" w:cs="Arial"/>
          <w:spacing w:val="29"/>
        </w:rPr>
        <w:t xml:space="preserve"> </w:t>
      </w:r>
      <w:r w:rsidRPr="00917393">
        <w:rPr>
          <w:rFonts w:ascii="Arial" w:hAnsi="Arial" w:cs="Arial"/>
        </w:rPr>
        <w:t>financieros</w:t>
      </w:r>
      <w:r w:rsidRPr="00917393">
        <w:rPr>
          <w:rFonts w:ascii="Arial" w:hAnsi="Arial" w:cs="Arial"/>
          <w:spacing w:val="27"/>
        </w:rPr>
        <w:t xml:space="preserve"> </w:t>
      </w:r>
      <w:r w:rsidRPr="00917393">
        <w:rPr>
          <w:rFonts w:ascii="Arial" w:hAnsi="Arial" w:cs="Arial"/>
        </w:rPr>
        <w:t>y</w:t>
      </w:r>
      <w:r w:rsidRPr="00917393">
        <w:rPr>
          <w:rFonts w:ascii="Arial" w:hAnsi="Arial" w:cs="Arial"/>
          <w:spacing w:val="27"/>
        </w:rPr>
        <w:t xml:space="preserve"> </w:t>
      </w:r>
      <w:r w:rsidRPr="00917393">
        <w:rPr>
          <w:rFonts w:ascii="Arial" w:hAnsi="Arial" w:cs="Arial"/>
        </w:rPr>
        <w:t>presupuestarios</w:t>
      </w:r>
      <w:r w:rsidRPr="00917393">
        <w:rPr>
          <w:rFonts w:ascii="Arial" w:hAnsi="Arial" w:cs="Arial"/>
          <w:spacing w:val="32"/>
        </w:rPr>
        <w:t xml:space="preserve"> </w:t>
      </w:r>
      <w:r w:rsidRPr="00917393">
        <w:rPr>
          <w:rFonts w:ascii="Arial" w:hAnsi="Arial" w:cs="Arial"/>
        </w:rPr>
        <w:t>con</w:t>
      </w:r>
      <w:r w:rsidRPr="00917393">
        <w:rPr>
          <w:rFonts w:ascii="Arial" w:hAnsi="Arial" w:cs="Arial"/>
          <w:spacing w:val="26"/>
        </w:rPr>
        <w:t xml:space="preserve"> </w:t>
      </w:r>
      <w:r w:rsidRPr="00917393">
        <w:rPr>
          <w:rFonts w:ascii="Arial" w:hAnsi="Arial" w:cs="Arial"/>
        </w:rPr>
        <w:t>sus</w:t>
      </w:r>
      <w:r w:rsidRPr="00917393">
        <w:rPr>
          <w:rFonts w:ascii="Arial" w:hAnsi="Arial" w:cs="Arial"/>
          <w:spacing w:val="27"/>
        </w:rPr>
        <w:t xml:space="preserve"> </w:t>
      </w:r>
      <w:r w:rsidRPr="00917393">
        <w:rPr>
          <w:rFonts w:ascii="Arial" w:hAnsi="Arial" w:cs="Arial"/>
        </w:rPr>
        <w:t>notas</w:t>
      </w:r>
      <w:r w:rsidRPr="00917393">
        <w:rPr>
          <w:rFonts w:ascii="Arial" w:hAnsi="Arial" w:cs="Arial"/>
          <w:spacing w:val="27"/>
        </w:rPr>
        <w:t xml:space="preserve"> </w:t>
      </w:r>
      <w:r w:rsidRPr="00917393">
        <w:rPr>
          <w:rFonts w:ascii="Arial" w:hAnsi="Arial" w:cs="Arial"/>
        </w:rPr>
        <w:t>forman</w:t>
      </w:r>
      <w:r w:rsidRPr="00917393">
        <w:rPr>
          <w:rFonts w:ascii="Arial" w:hAnsi="Arial" w:cs="Arial"/>
          <w:spacing w:val="28"/>
        </w:rPr>
        <w:t xml:space="preserve"> </w:t>
      </w:r>
      <w:r w:rsidRPr="00917393">
        <w:rPr>
          <w:rFonts w:ascii="Arial" w:hAnsi="Arial" w:cs="Arial"/>
        </w:rPr>
        <w:t>una</w:t>
      </w:r>
      <w:r w:rsidRPr="00917393">
        <w:rPr>
          <w:rFonts w:ascii="Arial" w:hAnsi="Arial" w:cs="Arial"/>
          <w:spacing w:val="28"/>
        </w:rPr>
        <w:t xml:space="preserve"> </w:t>
      </w:r>
      <w:r w:rsidRPr="00917393">
        <w:rPr>
          <w:rFonts w:ascii="Arial" w:hAnsi="Arial" w:cs="Arial"/>
        </w:rPr>
        <w:t>unidad</w:t>
      </w:r>
      <w:r w:rsidRPr="00917393">
        <w:rPr>
          <w:rFonts w:ascii="Arial" w:hAnsi="Arial" w:cs="Arial"/>
          <w:spacing w:val="28"/>
        </w:rPr>
        <w:t xml:space="preserve"> </w:t>
      </w:r>
      <w:r w:rsidRPr="00917393">
        <w:rPr>
          <w:rFonts w:ascii="Arial" w:hAnsi="Arial" w:cs="Arial"/>
        </w:rPr>
        <w:t>inseparable,</w:t>
      </w:r>
      <w:r w:rsidRPr="00917393">
        <w:rPr>
          <w:rFonts w:ascii="Arial" w:hAnsi="Arial" w:cs="Arial"/>
          <w:spacing w:val="28"/>
        </w:rPr>
        <w:t xml:space="preserve"> </w:t>
      </w:r>
      <w:r w:rsidRPr="00917393">
        <w:rPr>
          <w:rFonts w:ascii="Arial" w:hAnsi="Arial" w:cs="Arial"/>
        </w:rPr>
        <w:t>por tanto,</w:t>
      </w:r>
      <w:r w:rsidRPr="00917393">
        <w:rPr>
          <w:rFonts w:ascii="Arial" w:hAnsi="Arial" w:cs="Arial"/>
          <w:spacing w:val="40"/>
        </w:rPr>
        <w:t xml:space="preserve"> </w:t>
      </w:r>
      <w:r w:rsidRPr="00917393">
        <w:rPr>
          <w:rFonts w:ascii="Arial" w:hAnsi="Arial" w:cs="Arial"/>
        </w:rPr>
        <w:t>deben</w:t>
      </w:r>
      <w:r w:rsidRPr="00917393">
        <w:rPr>
          <w:rFonts w:ascii="Arial" w:hAnsi="Arial" w:cs="Arial"/>
          <w:spacing w:val="40"/>
        </w:rPr>
        <w:t xml:space="preserve"> </w:t>
      </w:r>
      <w:r w:rsidRPr="00917393">
        <w:rPr>
          <w:rFonts w:ascii="Arial" w:hAnsi="Arial" w:cs="Arial"/>
        </w:rPr>
        <w:t>presentarse</w:t>
      </w:r>
      <w:r w:rsidRPr="00917393">
        <w:rPr>
          <w:rFonts w:ascii="Arial" w:hAnsi="Arial" w:cs="Arial"/>
          <w:spacing w:val="40"/>
        </w:rPr>
        <w:t xml:space="preserve"> </w:t>
      </w:r>
      <w:r w:rsidRPr="00917393">
        <w:rPr>
          <w:rFonts w:ascii="Arial" w:hAnsi="Arial" w:cs="Arial"/>
        </w:rPr>
        <w:t>conjuntamente</w:t>
      </w:r>
      <w:r w:rsidRPr="00917393">
        <w:rPr>
          <w:rFonts w:ascii="Arial" w:hAnsi="Arial" w:cs="Arial"/>
          <w:spacing w:val="41"/>
        </w:rPr>
        <w:t xml:space="preserve"> </w:t>
      </w:r>
      <w:r w:rsidRPr="00917393">
        <w:rPr>
          <w:rFonts w:ascii="Arial" w:hAnsi="Arial" w:cs="Arial"/>
        </w:rPr>
        <w:t>en</w:t>
      </w:r>
      <w:r w:rsidRPr="00917393">
        <w:rPr>
          <w:rFonts w:ascii="Arial" w:hAnsi="Arial" w:cs="Arial"/>
          <w:spacing w:val="43"/>
        </w:rPr>
        <w:t xml:space="preserve"> </w:t>
      </w:r>
      <w:r w:rsidRPr="00917393">
        <w:rPr>
          <w:rFonts w:ascii="Arial" w:hAnsi="Arial" w:cs="Arial"/>
        </w:rPr>
        <w:t>todos</w:t>
      </w:r>
      <w:r w:rsidRPr="00917393">
        <w:rPr>
          <w:rFonts w:ascii="Arial" w:hAnsi="Arial" w:cs="Arial"/>
          <w:spacing w:val="43"/>
        </w:rPr>
        <w:t xml:space="preserve"> </w:t>
      </w:r>
      <w:r w:rsidRPr="00917393">
        <w:rPr>
          <w:rFonts w:ascii="Arial" w:hAnsi="Arial" w:cs="Arial"/>
        </w:rPr>
        <w:t>los</w:t>
      </w:r>
      <w:r w:rsidRPr="00917393">
        <w:rPr>
          <w:rFonts w:ascii="Arial" w:hAnsi="Arial" w:cs="Arial"/>
          <w:spacing w:val="41"/>
        </w:rPr>
        <w:t xml:space="preserve"> </w:t>
      </w:r>
      <w:r w:rsidRPr="00917393">
        <w:rPr>
          <w:rFonts w:ascii="Arial" w:hAnsi="Arial" w:cs="Arial"/>
        </w:rPr>
        <w:t>casos</w:t>
      </w:r>
      <w:r w:rsidRPr="00917393">
        <w:rPr>
          <w:rFonts w:ascii="Arial" w:hAnsi="Arial" w:cs="Arial"/>
          <w:spacing w:val="41"/>
        </w:rPr>
        <w:t xml:space="preserve"> </w:t>
      </w:r>
      <w:r w:rsidRPr="00917393">
        <w:rPr>
          <w:rFonts w:ascii="Arial" w:hAnsi="Arial" w:cs="Arial"/>
        </w:rPr>
        <w:t>para</w:t>
      </w:r>
      <w:r w:rsidRPr="00917393">
        <w:rPr>
          <w:rFonts w:ascii="Arial" w:hAnsi="Arial" w:cs="Arial"/>
          <w:spacing w:val="41"/>
        </w:rPr>
        <w:t xml:space="preserve"> </w:t>
      </w:r>
      <w:r w:rsidRPr="00917393">
        <w:rPr>
          <w:rFonts w:ascii="Arial" w:hAnsi="Arial" w:cs="Arial"/>
        </w:rPr>
        <w:t>una</w:t>
      </w:r>
      <w:r w:rsidRPr="00917393">
        <w:rPr>
          <w:rFonts w:ascii="Arial" w:hAnsi="Arial" w:cs="Arial"/>
          <w:spacing w:val="41"/>
        </w:rPr>
        <w:t xml:space="preserve"> </w:t>
      </w:r>
      <w:r w:rsidRPr="00917393">
        <w:rPr>
          <w:rFonts w:ascii="Arial" w:hAnsi="Arial" w:cs="Arial"/>
        </w:rPr>
        <w:t>adecuada</w:t>
      </w:r>
      <w:r w:rsidRPr="00917393">
        <w:rPr>
          <w:rFonts w:ascii="Arial" w:hAnsi="Arial" w:cs="Arial"/>
          <w:spacing w:val="40"/>
        </w:rPr>
        <w:t xml:space="preserve"> </w:t>
      </w:r>
      <w:r w:rsidRPr="00917393">
        <w:rPr>
          <w:rFonts w:ascii="Arial" w:hAnsi="Arial" w:cs="Arial"/>
        </w:rPr>
        <w:t>evaluación cuantitativa cumpliendo con las características de objetividad, verificabilidad y</w:t>
      </w:r>
      <w:r w:rsidRPr="00917393">
        <w:rPr>
          <w:rFonts w:ascii="Arial" w:hAnsi="Arial" w:cs="Arial"/>
          <w:spacing w:val="-34"/>
        </w:rPr>
        <w:t xml:space="preserve"> </w:t>
      </w:r>
      <w:r w:rsidRPr="00917393">
        <w:rPr>
          <w:rFonts w:ascii="Arial" w:hAnsi="Arial" w:cs="Arial"/>
        </w:rPr>
        <w:t>representatividad.</w:t>
      </w:r>
    </w:p>
    <w:p w:rsidR="00B71EB7" w:rsidRPr="00917393" w:rsidRDefault="00B71EB7" w:rsidP="00B71EB7">
      <w:pPr>
        <w:pStyle w:val="Prrafodelista"/>
        <w:widowControl w:val="0"/>
        <w:tabs>
          <w:tab w:val="left" w:pos="520"/>
          <w:tab w:val="left" w:pos="9639"/>
        </w:tabs>
        <w:spacing w:after="0" w:line="360" w:lineRule="auto"/>
        <w:ind w:left="261"/>
        <w:contextualSpacing w:val="0"/>
        <w:jc w:val="both"/>
        <w:rPr>
          <w:rFonts w:ascii="Arial" w:eastAsia="Arial" w:hAnsi="Arial" w:cs="Arial"/>
        </w:rPr>
      </w:pPr>
    </w:p>
    <w:p w:rsidR="006D3D34"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color w:val="auto"/>
          <w:sz w:val="22"/>
          <w:szCs w:val="22"/>
        </w:rPr>
      </w:pPr>
      <w:r w:rsidRPr="00B71EB7">
        <w:rPr>
          <w:rFonts w:ascii="Arial" w:hAnsi="Arial" w:cs="Arial"/>
          <w:color w:val="auto"/>
          <w:sz w:val="22"/>
          <w:szCs w:val="22"/>
        </w:rPr>
        <w:t>IMPORTANCIA</w:t>
      </w:r>
      <w:r w:rsidRPr="00B71EB7">
        <w:rPr>
          <w:rFonts w:ascii="Arial" w:hAnsi="Arial" w:cs="Arial"/>
          <w:color w:val="auto"/>
          <w:spacing w:val="-3"/>
          <w:sz w:val="22"/>
          <w:szCs w:val="22"/>
        </w:rPr>
        <w:t xml:space="preserve"> </w:t>
      </w:r>
      <w:r w:rsidRPr="00B71EB7">
        <w:rPr>
          <w:rFonts w:ascii="Arial" w:hAnsi="Arial" w:cs="Arial"/>
          <w:color w:val="auto"/>
          <w:sz w:val="22"/>
          <w:szCs w:val="22"/>
        </w:rPr>
        <w:t>RELATIVA</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La información debe mostrar los aspectos importantes de la entidad que fueron reconocidos</w:t>
      </w:r>
      <w:r w:rsidRPr="00917393">
        <w:rPr>
          <w:rFonts w:cs="Arial"/>
          <w:spacing w:val="19"/>
          <w:sz w:val="22"/>
          <w:szCs w:val="22"/>
          <w:lang w:val="es-MX"/>
        </w:rPr>
        <w:t xml:space="preserve"> </w:t>
      </w:r>
      <w:r w:rsidRPr="00917393">
        <w:rPr>
          <w:rFonts w:cs="Arial"/>
          <w:sz w:val="22"/>
          <w:szCs w:val="22"/>
          <w:lang w:val="es-MX"/>
        </w:rPr>
        <w:t>contablemente.</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bookmarkStart w:id="7" w:name="_TOC_250001"/>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bookmarkEnd w:id="7"/>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La información financiera tiene importancia relativa si existe el riesgo de que su omisión o presentación errónea afecte la percepción de los usuarios en relación con la rendición de cuentas,</w:t>
      </w:r>
      <w:r w:rsidRPr="00917393">
        <w:rPr>
          <w:rFonts w:cs="Arial"/>
          <w:spacing w:val="13"/>
          <w:sz w:val="22"/>
          <w:szCs w:val="22"/>
          <w:lang w:val="es-MX"/>
        </w:rPr>
        <w:t xml:space="preserve"> </w:t>
      </w:r>
      <w:r w:rsidRPr="00917393">
        <w:rPr>
          <w:rFonts w:cs="Arial"/>
          <w:sz w:val="22"/>
          <w:szCs w:val="22"/>
          <w:lang w:val="es-MX"/>
        </w:rPr>
        <w:t>la fiscalización y la toma de</w:t>
      </w:r>
      <w:r w:rsidRPr="00917393">
        <w:rPr>
          <w:rFonts w:cs="Arial"/>
          <w:spacing w:val="-14"/>
          <w:sz w:val="22"/>
          <w:szCs w:val="22"/>
          <w:lang w:val="es-MX"/>
        </w:rPr>
        <w:t xml:space="preserve"> </w:t>
      </w:r>
      <w:r w:rsidRPr="00917393">
        <w:rPr>
          <w:rFonts w:cs="Arial"/>
          <w:sz w:val="22"/>
          <w:szCs w:val="22"/>
          <w:lang w:val="es-MX"/>
        </w:rPr>
        <w:t>decisiones.</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B71EB7"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b/>
          <w:bCs/>
          <w:color w:val="auto"/>
          <w:sz w:val="22"/>
          <w:szCs w:val="22"/>
        </w:rPr>
      </w:pPr>
      <w:r w:rsidRPr="00B71EB7">
        <w:rPr>
          <w:rFonts w:ascii="Arial" w:hAnsi="Arial" w:cs="Arial"/>
          <w:color w:val="auto"/>
          <w:sz w:val="22"/>
          <w:szCs w:val="22"/>
        </w:rPr>
        <w:t>REGISTRO E INTEGRACION</w:t>
      </w:r>
      <w:r w:rsidRPr="00B71EB7">
        <w:rPr>
          <w:rFonts w:ascii="Arial" w:hAnsi="Arial" w:cs="Arial"/>
          <w:color w:val="auto"/>
          <w:spacing w:val="-4"/>
          <w:sz w:val="22"/>
          <w:szCs w:val="22"/>
        </w:rPr>
        <w:t xml:space="preserve"> </w:t>
      </w:r>
      <w:r w:rsidRPr="00B71EB7">
        <w:rPr>
          <w:rFonts w:ascii="Arial" w:hAnsi="Arial" w:cs="Arial"/>
          <w:color w:val="auto"/>
          <w:sz w:val="22"/>
          <w:szCs w:val="22"/>
        </w:rPr>
        <w:t>PRESUPUESTARIA</w:t>
      </w:r>
    </w:p>
    <w:p w:rsidR="006D3D34" w:rsidRPr="00917393"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La</w:t>
      </w:r>
      <w:r w:rsidRPr="00917393">
        <w:rPr>
          <w:rFonts w:cs="Arial"/>
          <w:spacing w:val="38"/>
          <w:sz w:val="22"/>
          <w:szCs w:val="22"/>
          <w:lang w:val="es-MX"/>
        </w:rPr>
        <w:t xml:space="preserve"> </w:t>
      </w:r>
      <w:r w:rsidRPr="00917393">
        <w:rPr>
          <w:rFonts w:cs="Arial"/>
          <w:sz w:val="22"/>
          <w:szCs w:val="22"/>
          <w:lang w:val="es-MX"/>
        </w:rPr>
        <w:t>información</w:t>
      </w:r>
      <w:r w:rsidRPr="00917393">
        <w:rPr>
          <w:rFonts w:cs="Arial"/>
          <w:spacing w:val="35"/>
          <w:sz w:val="22"/>
          <w:szCs w:val="22"/>
          <w:lang w:val="es-MX"/>
        </w:rPr>
        <w:t xml:space="preserve"> </w:t>
      </w:r>
      <w:r w:rsidRPr="00917393">
        <w:rPr>
          <w:rFonts w:cs="Arial"/>
          <w:sz w:val="22"/>
          <w:szCs w:val="22"/>
          <w:lang w:val="es-MX"/>
        </w:rPr>
        <w:t>presupuestaria</w:t>
      </w:r>
      <w:r w:rsidRPr="00917393">
        <w:rPr>
          <w:rFonts w:cs="Arial"/>
          <w:spacing w:val="38"/>
          <w:sz w:val="22"/>
          <w:szCs w:val="22"/>
          <w:lang w:val="es-MX"/>
        </w:rPr>
        <w:t xml:space="preserve"> </w:t>
      </w:r>
      <w:r w:rsidRPr="00917393">
        <w:rPr>
          <w:rFonts w:cs="Arial"/>
          <w:sz w:val="22"/>
          <w:szCs w:val="22"/>
          <w:lang w:val="es-MX"/>
        </w:rPr>
        <w:t>de</w:t>
      </w:r>
      <w:r w:rsidRPr="00917393">
        <w:rPr>
          <w:rFonts w:cs="Arial"/>
          <w:spacing w:val="35"/>
          <w:sz w:val="22"/>
          <w:szCs w:val="22"/>
          <w:lang w:val="es-MX"/>
        </w:rPr>
        <w:t xml:space="preserve"> </w:t>
      </w:r>
      <w:r w:rsidRPr="00917393">
        <w:rPr>
          <w:rFonts w:cs="Arial"/>
          <w:sz w:val="22"/>
          <w:szCs w:val="22"/>
          <w:lang w:val="es-MX"/>
        </w:rPr>
        <w:t>los</w:t>
      </w:r>
      <w:r w:rsidRPr="00917393">
        <w:rPr>
          <w:rFonts w:cs="Arial"/>
          <w:spacing w:val="36"/>
          <w:sz w:val="22"/>
          <w:szCs w:val="22"/>
          <w:lang w:val="es-MX"/>
        </w:rPr>
        <w:t xml:space="preserve"> </w:t>
      </w:r>
      <w:r w:rsidRPr="00917393">
        <w:rPr>
          <w:rFonts w:cs="Arial"/>
          <w:sz w:val="22"/>
          <w:szCs w:val="22"/>
          <w:lang w:val="es-MX"/>
        </w:rPr>
        <w:t>entes</w:t>
      </w:r>
      <w:r w:rsidRPr="00917393">
        <w:rPr>
          <w:rFonts w:cs="Arial"/>
          <w:spacing w:val="36"/>
          <w:sz w:val="22"/>
          <w:szCs w:val="22"/>
          <w:lang w:val="es-MX"/>
        </w:rPr>
        <w:t xml:space="preserve"> </w:t>
      </w:r>
      <w:r w:rsidRPr="00917393">
        <w:rPr>
          <w:rFonts w:cs="Arial"/>
          <w:sz w:val="22"/>
          <w:szCs w:val="22"/>
          <w:lang w:val="es-MX"/>
        </w:rPr>
        <w:t>públicos</w:t>
      </w:r>
      <w:r w:rsidRPr="00917393">
        <w:rPr>
          <w:rFonts w:cs="Arial"/>
          <w:spacing w:val="36"/>
          <w:sz w:val="22"/>
          <w:szCs w:val="22"/>
          <w:lang w:val="es-MX"/>
        </w:rPr>
        <w:t xml:space="preserve"> </w:t>
      </w:r>
      <w:r w:rsidRPr="00917393">
        <w:rPr>
          <w:rFonts w:cs="Arial"/>
          <w:sz w:val="22"/>
          <w:szCs w:val="22"/>
          <w:lang w:val="es-MX"/>
        </w:rPr>
        <w:t>se</w:t>
      </w:r>
      <w:r w:rsidRPr="00917393">
        <w:rPr>
          <w:rFonts w:cs="Arial"/>
          <w:spacing w:val="35"/>
          <w:sz w:val="22"/>
          <w:szCs w:val="22"/>
          <w:lang w:val="es-MX"/>
        </w:rPr>
        <w:t xml:space="preserve"> </w:t>
      </w:r>
      <w:r w:rsidRPr="00917393">
        <w:rPr>
          <w:rFonts w:cs="Arial"/>
          <w:sz w:val="22"/>
          <w:szCs w:val="22"/>
          <w:lang w:val="es-MX"/>
        </w:rPr>
        <w:t>integra</w:t>
      </w:r>
      <w:r w:rsidRPr="00917393">
        <w:rPr>
          <w:rFonts w:cs="Arial"/>
          <w:spacing w:val="35"/>
          <w:sz w:val="22"/>
          <w:szCs w:val="22"/>
          <w:lang w:val="es-MX"/>
        </w:rPr>
        <w:t xml:space="preserve"> </w:t>
      </w:r>
      <w:r w:rsidRPr="00917393">
        <w:rPr>
          <w:rFonts w:cs="Arial"/>
          <w:sz w:val="22"/>
          <w:szCs w:val="22"/>
          <w:lang w:val="es-MX"/>
        </w:rPr>
        <w:t>en</w:t>
      </w:r>
      <w:r w:rsidRPr="00917393">
        <w:rPr>
          <w:rFonts w:cs="Arial"/>
          <w:spacing w:val="35"/>
          <w:sz w:val="22"/>
          <w:szCs w:val="22"/>
          <w:lang w:val="es-MX"/>
        </w:rPr>
        <w:t xml:space="preserve"> </w:t>
      </w:r>
      <w:r w:rsidRPr="00917393">
        <w:rPr>
          <w:rFonts w:cs="Arial"/>
          <w:sz w:val="22"/>
          <w:szCs w:val="22"/>
          <w:lang w:val="es-MX"/>
        </w:rPr>
        <w:t>la</w:t>
      </w:r>
      <w:r w:rsidRPr="00917393">
        <w:rPr>
          <w:rFonts w:cs="Arial"/>
          <w:spacing w:val="35"/>
          <w:sz w:val="22"/>
          <w:szCs w:val="22"/>
          <w:lang w:val="es-MX"/>
        </w:rPr>
        <w:t xml:space="preserve"> </w:t>
      </w:r>
      <w:r w:rsidRPr="00917393">
        <w:rPr>
          <w:rFonts w:cs="Arial"/>
          <w:sz w:val="22"/>
          <w:szCs w:val="22"/>
          <w:lang w:val="es-MX"/>
        </w:rPr>
        <w:t>contabilidad</w:t>
      </w:r>
      <w:r w:rsidRPr="00917393">
        <w:rPr>
          <w:rFonts w:cs="Arial"/>
          <w:spacing w:val="38"/>
          <w:sz w:val="22"/>
          <w:szCs w:val="22"/>
          <w:lang w:val="es-MX"/>
        </w:rPr>
        <w:t xml:space="preserve"> </w:t>
      </w:r>
      <w:r w:rsidRPr="00917393">
        <w:rPr>
          <w:rFonts w:cs="Arial"/>
          <w:sz w:val="22"/>
          <w:szCs w:val="22"/>
          <w:lang w:val="es-MX"/>
        </w:rPr>
        <w:t>en</w:t>
      </w:r>
      <w:r w:rsidRPr="00917393">
        <w:rPr>
          <w:rFonts w:cs="Arial"/>
          <w:spacing w:val="35"/>
          <w:sz w:val="22"/>
          <w:szCs w:val="22"/>
          <w:lang w:val="es-MX"/>
        </w:rPr>
        <w:t xml:space="preserve"> </w:t>
      </w:r>
      <w:r w:rsidRPr="00917393">
        <w:rPr>
          <w:rFonts w:cs="Arial"/>
          <w:sz w:val="22"/>
          <w:szCs w:val="22"/>
          <w:lang w:val="es-MX"/>
        </w:rPr>
        <w:t>los</w:t>
      </w:r>
      <w:r w:rsidRPr="00917393">
        <w:rPr>
          <w:rFonts w:cs="Arial"/>
          <w:spacing w:val="36"/>
          <w:sz w:val="22"/>
          <w:szCs w:val="22"/>
          <w:lang w:val="es-MX"/>
        </w:rPr>
        <w:t xml:space="preserve"> </w:t>
      </w:r>
      <w:r w:rsidRPr="00917393">
        <w:rPr>
          <w:rFonts w:cs="Arial"/>
          <w:sz w:val="22"/>
          <w:szCs w:val="22"/>
          <w:lang w:val="es-MX"/>
        </w:rPr>
        <w:t>mismos</w:t>
      </w:r>
      <w:r w:rsidRPr="00917393">
        <w:rPr>
          <w:rFonts w:cs="Arial"/>
          <w:spacing w:val="14"/>
          <w:sz w:val="22"/>
          <w:szCs w:val="22"/>
          <w:lang w:val="es-MX"/>
        </w:rPr>
        <w:t xml:space="preserve"> </w:t>
      </w:r>
      <w:r w:rsidRPr="00917393">
        <w:rPr>
          <w:rFonts w:cs="Arial"/>
          <w:sz w:val="22"/>
          <w:szCs w:val="22"/>
          <w:lang w:val="es-MX"/>
        </w:rPr>
        <w:t>términos que se presentan en la ley de Ingresos y en el Decreto del Presupuesto Egresos, de</w:t>
      </w:r>
      <w:r w:rsidRPr="00917393">
        <w:rPr>
          <w:rFonts w:cs="Arial"/>
          <w:spacing w:val="-25"/>
          <w:sz w:val="22"/>
          <w:szCs w:val="22"/>
          <w:lang w:val="es-MX"/>
        </w:rPr>
        <w:t xml:space="preserve"> </w:t>
      </w:r>
      <w:r w:rsidRPr="00917393">
        <w:rPr>
          <w:rFonts w:cs="Arial"/>
          <w:sz w:val="22"/>
          <w:szCs w:val="22"/>
          <w:lang w:val="es-MX"/>
        </w:rPr>
        <w:t>acuerdo a la naturaleza económica que le</w:t>
      </w:r>
      <w:r w:rsidRPr="00917393">
        <w:rPr>
          <w:rFonts w:cs="Arial"/>
          <w:spacing w:val="-17"/>
          <w:sz w:val="22"/>
          <w:szCs w:val="22"/>
          <w:lang w:val="es-MX"/>
        </w:rPr>
        <w:t xml:space="preserve"> </w:t>
      </w:r>
      <w:r w:rsidRPr="00917393">
        <w:rPr>
          <w:rFonts w:cs="Arial"/>
          <w:sz w:val="22"/>
          <w:szCs w:val="22"/>
          <w:lang w:val="es-MX"/>
        </w:rPr>
        <w:t>corresponda.</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El</w:t>
      </w:r>
      <w:r w:rsidRPr="00917393">
        <w:rPr>
          <w:rFonts w:cs="Arial"/>
          <w:spacing w:val="42"/>
          <w:sz w:val="22"/>
          <w:szCs w:val="22"/>
          <w:lang w:val="es-MX"/>
        </w:rPr>
        <w:t xml:space="preserve"> </w:t>
      </w:r>
      <w:r w:rsidRPr="00917393">
        <w:rPr>
          <w:rFonts w:cs="Arial"/>
          <w:sz w:val="22"/>
          <w:szCs w:val="22"/>
          <w:lang w:val="es-MX"/>
        </w:rPr>
        <w:t>registro</w:t>
      </w:r>
      <w:r w:rsidRPr="00917393">
        <w:rPr>
          <w:rFonts w:cs="Arial"/>
          <w:spacing w:val="43"/>
          <w:sz w:val="22"/>
          <w:szCs w:val="22"/>
          <w:lang w:val="es-MX"/>
        </w:rPr>
        <w:t xml:space="preserve"> </w:t>
      </w:r>
      <w:r w:rsidRPr="00917393">
        <w:rPr>
          <w:rFonts w:cs="Arial"/>
          <w:sz w:val="22"/>
          <w:szCs w:val="22"/>
          <w:lang w:val="es-MX"/>
        </w:rPr>
        <w:t>presupuestario</w:t>
      </w:r>
      <w:r w:rsidRPr="00917393">
        <w:rPr>
          <w:rFonts w:cs="Arial"/>
          <w:spacing w:val="42"/>
          <w:sz w:val="22"/>
          <w:szCs w:val="22"/>
          <w:lang w:val="es-MX"/>
        </w:rPr>
        <w:t xml:space="preserve"> </w:t>
      </w:r>
      <w:r w:rsidRPr="00917393">
        <w:rPr>
          <w:rFonts w:cs="Arial"/>
          <w:sz w:val="22"/>
          <w:szCs w:val="22"/>
          <w:lang w:val="es-MX"/>
        </w:rPr>
        <w:t>del</w:t>
      </w:r>
      <w:r w:rsidRPr="00917393">
        <w:rPr>
          <w:rFonts w:cs="Arial"/>
          <w:spacing w:val="43"/>
          <w:sz w:val="22"/>
          <w:szCs w:val="22"/>
          <w:lang w:val="es-MX"/>
        </w:rPr>
        <w:t xml:space="preserve"> </w:t>
      </w:r>
      <w:r w:rsidRPr="00917393">
        <w:rPr>
          <w:rFonts w:cs="Arial"/>
          <w:sz w:val="22"/>
          <w:szCs w:val="22"/>
          <w:lang w:val="es-MX"/>
        </w:rPr>
        <w:t>ingreso</w:t>
      </w:r>
      <w:r w:rsidRPr="00917393">
        <w:rPr>
          <w:rFonts w:cs="Arial"/>
          <w:spacing w:val="42"/>
          <w:sz w:val="22"/>
          <w:szCs w:val="22"/>
          <w:lang w:val="es-MX"/>
        </w:rPr>
        <w:t xml:space="preserve"> </w:t>
      </w:r>
      <w:r w:rsidRPr="00917393">
        <w:rPr>
          <w:rFonts w:cs="Arial"/>
          <w:sz w:val="22"/>
          <w:szCs w:val="22"/>
          <w:lang w:val="es-MX"/>
        </w:rPr>
        <w:t>y</w:t>
      </w:r>
      <w:r w:rsidRPr="00917393">
        <w:rPr>
          <w:rFonts w:cs="Arial"/>
          <w:spacing w:val="41"/>
          <w:sz w:val="22"/>
          <w:szCs w:val="22"/>
          <w:lang w:val="es-MX"/>
        </w:rPr>
        <w:t xml:space="preserve"> </w:t>
      </w:r>
      <w:r w:rsidRPr="00917393">
        <w:rPr>
          <w:rFonts w:cs="Arial"/>
          <w:sz w:val="22"/>
          <w:szCs w:val="22"/>
          <w:lang w:val="es-MX"/>
        </w:rPr>
        <w:t>del</w:t>
      </w:r>
      <w:r w:rsidRPr="00917393">
        <w:rPr>
          <w:rFonts w:cs="Arial"/>
          <w:spacing w:val="43"/>
          <w:sz w:val="22"/>
          <w:szCs w:val="22"/>
          <w:lang w:val="es-MX"/>
        </w:rPr>
        <w:t xml:space="preserve"> </w:t>
      </w:r>
      <w:r w:rsidRPr="00917393">
        <w:rPr>
          <w:rFonts w:cs="Arial"/>
          <w:sz w:val="22"/>
          <w:szCs w:val="22"/>
          <w:lang w:val="es-MX"/>
        </w:rPr>
        <w:t>egreso</w:t>
      </w:r>
      <w:r w:rsidRPr="00917393">
        <w:rPr>
          <w:rFonts w:cs="Arial"/>
          <w:spacing w:val="42"/>
          <w:sz w:val="22"/>
          <w:szCs w:val="22"/>
          <w:lang w:val="es-MX"/>
        </w:rPr>
        <w:t xml:space="preserve"> </w:t>
      </w:r>
      <w:r w:rsidRPr="00917393">
        <w:rPr>
          <w:rFonts w:cs="Arial"/>
          <w:sz w:val="22"/>
          <w:szCs w:val="22"/>
          <w:lang w:val="es-MX"/>
        </w:rPr>
        <w:t>en</w:t>
      </w:r>
      <w:r w:rsidRPr="00917393">
        <w:rPr>
          <w:rFonts w:cs="Arial"/>
          <w:spacing w:val="42"/>
          <w:sz w:val="22"/>
          <w:szCs w:val="22"/>
          <w:lang w:val="es-MX"/>
        </w:rPr>
        <w:t xml:space="preserve"> </w:t>
      </w:r>
      <w:r w:rsidRPr="00917393">
        <w:rPr>
          <w:rFonts w:cs="Arial"/>
          <w:sz w:val="22"/>
          <w:szCs w:val="22"/>
          <w:lang w:val="es-MX"/>
        </w:rPr>
        <w:t>los</w:t>
      </w:r>
      <w:r w:rsidRPr="00917393">
        <w:rPr>
          <w:rFonts w:cs="Arial"/>
          <w:spacing w:val="43"/>
          <w:sz w:val="22"/>
          <w:szCs w:val="22"/>
          <w:lang w:val="es-MX"/>
        </w:rPr>
        <w:t xml:space="preserve"> </w:t>
      </w:r>
      <w:r w:rsidRPr="00917393">
        <w:rPr>
          <w:rFonts w:cs="Arial"/>
          <w:sz w:val="22"/>
          <w:szCs w:val="22"/>
          <w:lang w:val="es-MX"/>
        </w:rPr>
        <w:t>entes</w:t>
      </w:r>
      <w:r w:rsidRPr="00917393">
        <w:rPr>
          <w:rFonts w:cs="Arial"/>
          <w:spacing w:val="43"/>
          <w:sz w:val="22"/>
          <w:szCs w:val="22"/>
          <w:lang w:val="es-MX"/>
        </w:rPr>
        <w:t xml:space="preserve"> </w:t>
      </w:r>
      <w:r w:rsidRPr="00917393">
        <w:rPr>
          <w:rFonts w:cs="Arial"/>
          <w:sz w:val="22"/>
          <w:szCs w:val="22"/>
          <w:lang w:val="es-MX"/>
        </w:rPr>
        <w:t>públicos</w:t>
      </w:r>
      <w:r w:rsidRPr="00917393">
        <w:rPr>
          <w:rFonts w:cs="Arial"/>
          <w:spacing w:val="41"/>
          <w:sz w:val="22"/>
          <w:szCs w:val="22"/>
          <w:lang w:val="es-MX"/>
        </w:rPr>
        <w:t xml:space="preserve"> </w:t>
      </w:r>
      <w:r w:rsidRPr="00917393">
        <w:rPr>
          <w:rFonts w:cs="Arial"/>
          <w:sz w:val="22"/>
          <w:szCs w:val="22"/>
          <w:lang w:val="es-MX"/>
        </w:rPr>
        <w:t>se</w:t>
      </w:r>
      <w:r w:rsidRPr="00917393">
        <w:rPr>
          <w:rFonts w:cs="Arial"/>
          <w:spacing w:val="42"/>
          <w:sz w:val="22"/>
          <w:szCs w:val="22"/>
          <w:lang w:val="es-MX"/>
        </w:rPr>
        <w:t xml:space="preserve"> </w:t>
      </w:r>
      <w:r w:rsidRPr="00917393">
        <w:rPr>
          <w:rFonts w:cs="Arial"/>
          <w:sz w:val="22"/>
          <w:szCs w:val="22"/>
          <w:lang w:val="es-MX"/>
        </w:rPr>
        <w:t>debe</w:t>
      </w:r>
      <w:r w:rsidRPr="00917393">
        <w:rPr>
          <w:rFonts w:cs="Arial"/>
          <w:spacing w:val="42"/>
          <w:sz w:val="22"/>
          <w:szCs w:val="22"/>
          <w:lang w:val="es-MX"/>
        </w:rPr>
        <w:t xml:space="preserve"> </w:t>
      </w:r>
      <w:r w:rsidRPr="00917393">
        <w:rPr>
          <w:rFonts w:cs="Arial"/>
          <w:sz w:val="22"/>
          <w:szCs w:val="22"/>
          <w:lang w:val="es-MX"/>
        </w:rPr>
        <w:t>reflejar</w:t>
      </w:r>
      <w:r w:rsidRPr="00917393">
        <w:rPr>
          <w:rFonts w:cs="Arial"/>
          <w:spacing w:val="42"/>
          <w:sz w:val="22"/>
          <w:szCs w:val="22"/>
          <w:lang w:val="es-MX"/>
        </w:rPr>
        <w:t xml:space="preserve"> </w:t>
      </w:r>
      <w:r w:rsidRPr="00917393">
        <w:rPr>
          <w:rFonts w:cs="Arial"/>
          <w:sz w:val="22"/>
          <w:szCs w:val="22"/>
          <w:lang w:val="es-MX"/>
        </w:rPr>
        <w:t>en</w:t>
      </w:r>
      <w:r w:rsidRPr="00917393">
        <w:rPr>
          <w:rFonts w:cs="Arial"/>
          <w:spacing w:val="42"/>
          <w:sz w:val="22"/>
          <w:szCs w:val="22"/>
          <w:lang w:val="es-MX"/>
        </w:rPr>
        <w:t xml:space="preserve"> </w:t>
      </w:r>
      <w:r w:rsidRPr="00917393">
        <w:rPr>
          <w:rFonts w:cs="Arial"/>
          <w:sz w:val="22"/>
          <w:szCs w:val="22"/>
          <w:lang w:val="es-MX"/>
        </w:rPr>
        <w:t>la</w:t>
      </w:r>
      <w:r w:rsidRPr="00917393">
        <w:rPr>
          <w:rFonts w:cs="Arial"/>
          <w:spacing w:val="10"/>
          <w:sz w:val="22"/>
          <w:szCs w:val="22"/>
          <w:lang w:val="es-MX"/>
        </w:rPr>
        <w:t xml:space="preserve"> </w:t>
      </w:r>
      <w:r w:rsidRPr="00917393">
        <w:rPr>
          <w:rFonts w:cs="Arial"/>
          <w:sz w:val="22"/>
          <w:szCs w:val="22"/>
          <w:lang w:val="es-MX"/>
        </w:rPr>
        <w:t>contabilidad, considerando sus efectos patrimoniales y su vinculación con las etapas</w:t>
      </w:r>
      <w:r w:rsidRPr="00917393">
        <w:rPr>
          <w:rFonts w:cs="Arial"/>
          <w:spacing w:val="11"/>
          <w:sz w:val="22"/>
          <w:szCs w:val="22"/>
          <w:lang w:val="es-MX"/>
        </w:rPr>
        <w:t xml:space="preserve"> </w:t>
      </w:r>
      <w:r w:rsidRPr="00917393">
        <w:rPr>
          <w:rFonts w:cs="Arial"/>
          <w:sz w:val="22"/>
          <w:szCs w:val="22"/>
          <w:lang w:val="es-MX"/>
        </w:rPr>
        <w:t>presupuestarias correspondientes.</w:t>
      </w:r>
    </w:p>
    <w:p w:rsidR="00576EB2" w:rsidRPr="00917393" w:rsidRDefault="00576EB2"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498"/>
        </w:tabs>
        <w:spacing w:before="0" w:line="360" w:lineRule="auto"/>
        <w:ind w:right="126"/>
        <w:jc w:val="both"/>
        <w:rPr>
          <w:rFonts w:ascii="Arial" w:hAnsi="Arial" w:cs="Arial"/>
          <w:b/>
          <w:bCs/>
          <w:color w:val="auto"/>
          <w:sz w:val="22"/>
          <w:szCs w:val="22"/>
        </w:rPr>
      </w:pPr>
      <w:bookmarkStart w:id="8" w:name="_TOC_250000"/>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bookmarkEnd w:id="8"/>
    </w:p>
    <w:p w:rsidR="006D3D34" w:rsidRPr="00917393" w:rsidRDefault="006D3D34" w:rsidP="00917393">
      <w:pPr>
        <w:pStyle w:val="Prrafodelista"/>
        <w:widowControl w:val="0"/>
        <w:numPr>
          <w:ilvl w:val="0"/>
          <w:numId w:val="7"/>
        </w:numPr>
        <w:tabs>
          <w:tab w:val="left" w:pos="520"/>
          <w:tab w:val="left" w:pos="9498"/>
        </w:tabs>
        <w:spacing w:after="0" w:line="360" w:lineRule="auto"/>
        <w:ind w:left="261" w:right="332" w:firstLine="0"/>
        <w:contextualSpacing w:val="0"/>
        <w:jc w:val="both"/>
        <w:rPr>
          <w:rFonts w:ascii="Arial" w:eastAsia="Arial" w:hAnsi="Arial" w:cs="Arial"/>
        </w:rPr>
      </w:pPr>
      <w:r w:rsidRPr="00917393">
        <w:rPr>
          <w:rFonts w:ascii="Arial" w:hAnsi="Arial" w:cs="Arial"/>
        </w:rPr>
        <w:t>El Sistema de Contabilidad Gubernamental (SCG) debe considerar cuentas de orden, para el registro</w:t>
      </w:r>
      <w:r w:rsidRPr="00917393">
        <w:rPr>
          <w:rFonts w:ascii="Arial" w:hAnsi="Arial" w:cs="Arial"/>
          <w:spacing w:val="25"/>
        </w:rPr>
        <w:t xml:space="preserve"> </w:t>
      </w:r>
      <w:r w:rsidRPr="00917393">
        <w:rPr>
          <w:rFonts w:ascii="Arial" w:hAnsi="Arial" w:cs="Arial"/>
        </w:rPr>
        <w:t>del</w:t>
      </w:r>
      <w:r w:rsidRPr="00917393">
        <w:rPr>
          <w:rFonts w:ascii="Arial" w:hAnsi="Arial" w:cs="Arial"/>
          <w:spacing w:val="25"/>
        </w:rPr>
        <w:t xml:space="preserve"> </w:t>
      </w:r>
      <w:r w:rsidRPr="00917393">
        <w:rPr>
          <w:rFonts w:ascii="Arial" w:hAnsi="Arial" w:cs="Arial"/>
        </w:rPr>
        <w:t>ingreso</w:t>
      </w:r>
      <w:r w:rsidRPr="00917393">
        <w:rPr>
          <w:rFonts w:ascii="Arial" w:hAnsi="Arial" w:cs="Arial"/>
          <w:spacing w:val="25"/>
        </w:rPr>
        <w:t xml:space="preserve"> </w:t>
      </w:r>
      <w:r w:rsidRPr="00917393">
        <w:rPr>
          <w:rFonts w:ascii="Arial" w:hAnsi="Arial" w:cs="Arial"/>
        </w:rPr>
        <w:t>y</w:t>
      </w:r>
      <w:r w:rsidRPr="00917393">
        <w:rPr>
          <w:rFonts w:ascii="Arial" w:hAnsi="Arial" w:cs="Arial"/>
          <w:spacing w:val="23"/>
        </w:rPr>
        <w:t xml:space="preserve"> </w:t>
      </w:r>
      <w:r w:rsidRPr="00917393">
        <w:rPr>
          <w:rFonts w:ascii="Arial" w:hAnsi="Arial" w:cs="Arial"/>
        </w:rPr>
        <w:t>el</w:t>
      </w:r>
      <w:r w:rsidRPr="00917393">
        <w:rPr>
          <w:rFonts w:ascii="Arial" w:hAnsi="Arial" w:cs="Arial"/>
          <w:spacing w:val="25"/>
        </w:rPr>
        <w:t xml:space="preserve"> </w:t>
      </w:r>
      <w:r w:rsidRPr="00917393">
        <w:rPr>
          <w:rFonts w:ascii="Arial" w:hAnsi="Arial" w:cs="Arial"/>
        </w:rPr>
        <w:t>egreso,</w:t>
      </w:r>
      <w:r w:rsidRPr="00917393">
        <w:rPr>
          <w:rFonts w:ascii="Arial" w:hAnsi="Arial" w:cs="Arial"/>
          <w:spacing w:val="24"/>
        </w:rPr>
        <w:t xml:space="preserve"> </w:t>
      </w:r>
      <w:r w:rsidRPr="00917393">
        <w:rPr>
          <w:rFonts w:ascii="Arial" w:hAnsi="Arial" w:cs="Arial"/>
        </w:rPr>
        <w:t>a</w:t>
      </w:r>
      <w:r w:rsidRPr="00917393">
        <w:rPr>
          <w:rFonts w:ascii="Arial" w:hAnsi="Arial" w:cs="Arial"/>
          <w:spacing w:val="25"/>
        </w:rPr>
        <w:t xml:space="preserve"> </w:t>
      </w:r>
      <w:r w:rsidRPr="00917393">
        <w:rPr>
          <w:rFonts w:ascii="Arial" w:hAnsi="Arial" w:cs="Arial"/>
        </w:rPr>
        <w:t>fin</w:t>
      </w:r>
      <w:r w:rsidRPr="00917393">
        <w:rPr>
          <w:rFonts w:ascii="Arial" w:hAnsi="Arial" w:cs="Arial"/>
          <w:spacing w:val="25"/>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proporcionar</w:t>
      </w:r>
      <w:r w:rsidRPr="00917393">
        <w:rPr>
          <w:rFonts w:ascii="Arial" w:hAnsi="Arial" w:cs="Arial"/>
          <w:spacing w:val="24"/>
        </w:rPr>
        <w:t xml:space="preserve"> </w:t>
      </w:r>
      <w:r w:rsidRPr="00917393">
        <w:rPr>
          <w:rFonts w:ascii="Arial" w:hAnsi="Arial" w:cs="Arial"/>
        </w:rPr>
        <w:t>información</w:t>
      </w:r>
      <w:r w:rsidRPr="00917393">
        <w:rPr>
          <w:rFonts w:ascii="Arial" w:hAnsi="Arial" w:cs="Arial"/>
          <w:spacing w:val="25"/>
        </w:rPr>
        <w:t xml:space="preserve"> </w:t>
      </w:r>
      <w:r w:rsidRPr="00917393">
        <w:rPr>
          <w:rFonts w:ascii="Arial" w:hAnsi="Arial" w:cs="Arial"/>
        </w:rPr>
        <w:t>presupuestaria</w:t>
      </w:r>
      <w:r w:rsidRPr="00917393">
        <w:rPr>
          <w:rFonts w:ascii="Arial" w:hAnsi="Arial" w:cs="Arial"/>
          <w:spacing w:val="25"/>
        </w:rPr>
        <w:t xml:space="preserve"> </w:t>
      </w:r>
      <w:r w:rsidRPr="00917393">
        <w:rPr>
          <w:rFonts w:ascii="Arial" w:hAnsi="Arial" w:cs="Arial"/>
        </w:rPr>
        <w:t>que</w:t>
      </w:r>
      <w:r w:rsidRPr="00917393">
        <w:rPr>
          <w:rFonts w:ascii="Arial" w:hAnsi="Arial" w:cs="Arial"/>
          <w:spacing w:val="22"/>
        </w:rPr>
        <w:t xml:space="preserve"> </w:t>
      </w:r>
      <w:r w:rsidRPr="00917393">
        <w:rPr>
          <w:rFonts w:ascii="Arial" w:hAnsi="Arial" w:cs="Arial"/>
        </w:rPr>
        <w:t>permita evaluar los resultados obtenidos respecto de los presupuestos</w:t>
      </w:r>
      <w:r w:rsidRPr="00917393">
        <w:rPr>
          <w:rFonts w:ascii="Arial" w:hAnsi="Arial" w:cs="Arial"/>
          <w:spacing w:val="-7"/>
        </w:rPr>
        <w:t xml:space="preserve"> </w:t>
      </w:r>
      <w:r w:rsidRPr="00917393">
        <w:rPr>
          <w:rFonts w:ascii="Arial" w:hAnsi="Arial" w:cs="Arial"/>
        </w:rPr>
        <w:t>autorizados;</w:t>
      </w:r>
    </w:p>
    <w:p w:rsidR="006D3D34" w:rsidRPr="00917393" w:rsidRDefault="006D3D34" w:rsidP="00917393">
      <w:pPr>
        <w:pStyle w:val="Prrafodelista"/>
        <w:widowControl w:val="0"/>
        <w:numPr>
          <w:ilvl w:val="0"/>
          <w:numId w:val="7"/>
        </w:numPr>
        <w:tabs>
          <w:tab w:val="left" w:pos="520"/>
          <w:tab w:val="left" w:pos="9498"/>
        </w:tabs>
        <w:spacing w:after="0" w:line="360" w:lineRule="auto"/>
        <w:ind w:right="126"/>
        <w:contextualSpacing w:val="0"/>
        <w:jc w:val="both"/>
        <w:rPr>
          <w:rFonts w:ascii="Arial" w:eastAsia="Arial" w:hAnsi="Arial" w:cs="Arial"/>
        </w:rPr>
      </w:pPr>
      <w:r w:rsidRPr="00917393">
        <w:rPr>
          <w:rFonts w:ascii="Arial" w:hAnsi="Arial" w:cs="Arial"/>
        </w:rPr>
        <w:t>El SCG debe identificar la vinculación entre las cuentas de orden y las de balance o</w:t>
      </w:r>
      <w:r w:rsidRPr="00917393">
        <w:rPr>
          <w:rFonts w:ascii="Arial" w:hAnsi="Arial" w:cs="Arial"/>
          <w:spacing w:val="-16"/>
        </w:rPr>
        <w:t xml:space="preserve"> </w:t>
      </w:r>
      <w:r w:rsidRPr="00917393">
        <w:rPr>
          <w:rFonts w:ascii="Arial" w:hAnsi="Arial" w:cs="Arial"/>
        </w:rPr>
        <w:t>resultados;</w:t>
      </w:r>
    </w:p>
    <w:p w:rsidR="006D3D34" w:rsidRPr="00917393" w:rsidRDefault="006D3D34" w:rsidP="00917393">
      <w:pPr>
        <w:pStyle w:val="Prrafodelista"/>
        <w:widowControl w:val="0"/>
        <w:numPr>
          <w:ilvl w:val="0"/>
          <w:numId w:val="7"/>
        </w:numPr>
        <w:tabs>
          <w:tab w:val="left" w:pos="520"/>
          <w:tab w:val="left" w:pos="9498"/>
        </w:tabs>
        <w:spacing w:after="0" w:line="360" w:lineRule="auto"/>
        <w:ind w:right="49"/>
        <w:contextualSpacing w:val="0"/>
        <w:jc w:val="both"/>
        <w:rPr>
          <w:rFonts w:ascii="Arial" w:eastAsia="Arial" w:hAnsi="Arial" w:cs="Arial"/>
        </w:rPr>
      </w:pPr>
      <w:r w:rsidRPr="00917393">
        <w:rPr>
          <w:rFonts w:ascii="Arial" w:hAnsi="Arial" w:cs="Arial"/>
        </w:rPr>
        <w:t>La</w:t>
      </w:r>
      <w:r w:rsidRPr="00917393">
        <w:rPr>
          <w:rFonts w:ascii="Arial" w:hAnsi="Arial" w:cs="Arial"/>
          <w:spacing w:val="24"/>
        </w:rPr>
        <w:t xml:space="preserve"> </w:t>
      </w:r>
      <w:r w:rsidRPr="00917393">
        <w:rPr>
          <w:rFonts w:ascii="Arial" w:hAnsi="Arial" w:cs="Arial"/>
        </w:rPr>
        <w:t>contabilización</w:t>
      </w:r>
      <w:r w:rsidRPr="00917393">
        <w:rPr>
          <w:rFonts w:ascii="Arial" w:hAnsi="Arial" w:cs="Arial"/>
          <w:spacing w:val="24"/>
        </w:rPr>
        <w:t xml:space="preserve"> </w:t>
      </w:r>
      <w:r w:rsidRPr="00917393">
        <w:rPr>
          <w:rFonts w:ascii="Arial" w:hAnsi="Arial" w:cs="Arial"/>
        </w:rPr>
        <w:t>de</w:t>
      </w:r>
      <w:r w:rsidRPr="00917393">
        <w:rPr>
          <w:rFonts w:ascii="Arial" w:hAnsi="Arial" w:cs="Arial"/>
          <w:spacing w:val="21"/>
        </w:rPr>
        <w:t xml:space="preserve"> </w:t>
      </w:r>
      <w:r w:rsidRPr="00917393">
        <w:rPr>
          <w:rFonts w:ascii="Arial" w:hAnsi="Arial" w:cs="Arial"/>
        </w:rPr>
        <w:t>los</w:t>
      </w:r>
      <w:r w:rsidRPr="00917393">
        <w:rPr>
          <w:rFonts w:ascii="Arial" w:hAnsi="Arial" w:cs="Arial"/>
          <w:spacing w:val="22"/>
        </w:rPr>
        <w:t xml:space="preserve"> </w:t>
      </w:r>
      <w:r w:rsidRPr="00917393">
        <w:rPr>
          <w:rFonts w:ascii="Arial" w:hAnsi="Arial" w:cs="Arial"/>
        </w:rPr>
        <w:t>presupuestos</w:t>
      </w:r>
      <w:r w:rsidRPr="00917393">
        <w:rPr>
          <w:rFonts w:ascii="Arial" w:hAnsi="Arial" w:cs="Arial"/>
          <w:spacing w:val="24"/>
        </w:rPr>
        <w:t xml:space="preserve"> </w:t>
      </w:r>
      <w:r w:rsidRPr="00917393">
        <w:rPr>
          <w:rFonts w:ascii="Arial" w:hAnsi="Arial" w:cs="Arial"/>
        </w:rPr>
        <w:t>deben</w:t>
      </w:r>
      <w:r w:rsidRPr="00917393">
        <w:rPr>
          <w:rFonts w:ascii="Arial" w:hAnsi="Arial" w:cs="Arial"/>
          <w:spacing w:val="24"/>
        </w:rPr>
        <w:t xml:space="preserve"> </w:t>
      </w:r>
      <w:r w:rsidRPr="00917393">
        <w:rPr>
          <w:rFonts w:ascii="Arial" w:hAnsi="Arial" w:cs="Arial"/>
        </w:rPr>
        <w:t>seguir</w:t>
      </w:r>
      <w:r w:rsidRPr="00917393">
        <w:rPr>
          <w:rFonts w:ascii="Arial" w:hAnsi="Arial" w:cs="Arial"/>
          <w:spacing w:val="21"/>
        </w:rPr>
        <w:t xml:space="preserve"> </w:t>
      </w:r>
      <w:r w:rsidRPr="00917393">
        <w:rPr>
          <w:rFonts w:ascii="Arial" w:hAnsi="Arial" w:cs="Arial"/>
        </w:rPr>
        <w:t>la</w:t>
      </w:r>
      <w:r w:rsidRPr="00917393">
        <w:rPr>
          <w:rFonts w:ascii="Arial" w:hAnsi="Arial" w:cs="Arial"/>
          <w:spacing w:val="21"/>
        </w:rPr>
        <w:t xml:space="preserve"> </w:t>
      </w:r>
      <w:r w:rsidRPr="00917393">
        <w:rPr>
          <w:rFonts w:ascii="Arial" w:hAnsi="Arial" w:cs="Arial"/>
        </w:rPr>
        <w:t>metodología</w:t>
      </w:r>
      <w:r w:rsidRPr="00917393">
        <w:rPr>
          <w:rFonts w:ascii="Arial" w:hAnsi="Arial" w:cs="Arial"/>
          <w:spacing w:val="24"/>
        </w:rPr>
        <w:t xml:space="preserve"> </w:t>
      </w:r>
      <w:r w:rsidRPr="00917393">
        <w:rPr>
          <w:rFonts w:ascii="Arial" w:hAnsi="Arial" w:cs="Arial"/>
        </w:rPr>
        <w:t>y</w:t>
      </w:r>
      <w:r w:rsidRPr="00917393">
        <w:rPr>
          <w:rFonts w:ascii="Arial" w:hAnsi="Arial" w:cs="Arial"/>
          <w:spacing w:val="22"/>
        </w:rPr>
        <w:t xml:space="preserve"> </w:t>
      </w:r>
      <w:r w:rsidRPr="00917393">
        <w:rPr>
          <w:rFonts w:ascii="Arial" w:hAnsi="Arial" w:cs="Arial"/>
        </w:rPr>
        <w:t>registros</w:t>
      </w:r>
      <w:r w:rsidRPr="00917393">
        <w:rPr>
          <w:rFonts w:ascii="Arial" w:hAnsi="Arial" w:cs="Arial"/>
          <w:spacing w:val="24"/>
        </w:rPr>
        <w:t xml:space="preserve"> </w:t>
      </w:r>
      <w:r w:rsidRPr="00917393">
        <w:rPr>
          <w:rFonts w:ascii="Arial" w:hAnsi="Arial" w:cs="Arial"/>
        </w:rPr>
        <w:t>equilibrados</w:t>
      </w:r>
      <w:r w:rsidRPr="00917393">
        <w:rPr>
          <w:rFonts w:ascii="Arial" w:hAnsi="Arial" w:cs="Arial"/>
          <w:spacing w:val="22"/>
        </w:rPr>
        <w:t xml:space="preserve"> </w:t>
      </w:r>
      <w:r w:rsidRPr="00917393">
        <w:rPr>
          <w:rFonts w:ascii="Arial" w:hAnsi="Arial" w:cs="Arial"/>
        </w:rPr>
        <w:t>o igualados,</w:t>
      </w:r>
      <w:r w:rsidRPr="00917393">
        <w:rPr>
          <w:rFonts w:ascii="Arial" w:hAnsi="Arial" w:cs="Arial"/>
          <w:spacing w:val="18"/>
        </w:rPr>
        <w:t xml:space="preserve"> </w:t>
      </w:r>
      <w:r w:rsidRPr="00917393">
        <w:rPr>
          <w:rFonts w:ascii="Arial" w:hAnsi="Arial" w:cs="Arial"/>
        </w:rPr>
        <w:t>representando</w:t>
      </w:r>
      <w:r w:rsidRPr="00917393">
        <w:rPr>
          <w:rFonts w:ascii="Arial" w:hAnsi="Arial" w:cs="Arial"/>
          <w:spacing w:val="16"/>
        </w:rPr>
        <w:t xml:space="preserve"> </w:t>
      </w:r>
      <w:r w:rsidRPr="00917393">
        <w:rPr>
          <w:rFonts w:ascii="Arial" w:hAnsi="Arial" w:cs="Arial"/>
        </w:rPr>
        <w:t>las</w:t>
      </w:r>
      <w:r w:rsidRPr="00917393">
        <w:rPr>
          <w:rFonts w:ascii="Arial" w:hAnsi="Arial" w:cs="Arial"/>
          <w:spacing w:val="16"/>
        </w:rPr>
        <w:t xml:space="preserve"> </w:t>
      </w:r>
      <w:r w:rsidRPr="00917393">
        <w:rPr>
          <w:rFonts w:ascii="Arial" w:hAnsi="Arial" w:cs="Arial"/>
        </w:rPr>
        <w:t>etapas</w:t>
      </w:r>
      <w:r w:rsidRPr="00917393">
        <w:rPr>
          <w:rFonts w:ascii="Arial" w:hAnsi="Arial" w:cs="Arial"/>
          <w:spacing w:val="18"/>
        </w:rPr>
        <w:t xml:space="preserve"> </w:t>
      </w:r>
      <w:r w:rsidRPr="00917393">
        <w:rPr>
          <w:rFonts w:ascii="Arial" w:hAnsi="Arial" w:cs="Arial"/>
        </w:rPr>
        <w:t>presupuestarias</w:t>
      </w:r>
      <w:r w:rsidRPr="00917393">
        <w:rPr>
          <w:rFonts w:ascii="Arial" w:hAnsi="Arial" w:cs="Arial"/>
          <w:spacing w:val="16"/>
        </w:rPr>
        <w:t xml:space="preserve"> </w:t>
      </w:r>
      <w:r w:rsidRPr="00917393">
        <w:rPr>
          <w:rFonts w:ascii="Arial" w:hAnsi="Arial" w:cs="Arial"/>
        </w:rPr>
        <w:t>de</w:t>
      </w:r>
      <w:r w:rsidRPr="00917393">
        <w:rPr>
          <w:rFonts w:ascii="Arial" w:hAnsi="Arial" w:cs="Arial"/>
          <w:spacing w:val="18"/>
        </w:rPr>
        <w:t xml:space="preserve"> </w:t>
      </w:r>
      <w:r w:rsidRPr="00917393">
        <w:rPr>
          <w:rFonts w:ascii="Arial" w:hAnsi="Arial" w:cs="Arial"/>
        </w:rPr>
        <w:t>las</w:t>
      </w:r>
      <w:r w:rsidRPr="00917393">
        <w:rPr>
          <w:rFonts w:ascii="Arial" w:hAnsi="Arial" w:cs="Arial"/>
          <w:spacing w:val="18"/>
        </w:rPr>
        <w:t xml:space="preserve"> </w:t>
      </w:r>
      <w:r w:rsidRPr="00917393">
        <w:rPr>
          <w:rFonts w:ascii="Arial" w:hAnsi="Arial" w:cs="Arial"/>
        </w:rPr>
        <w:t>transacciones</w:t>
      </w:r>
      <w:r w:rsidRPr="00917393">
        <w:rPr>
          <w:rFonts w:ascii="Arial" w:hAnsi="Arial" w:cs="Arial"/>
          <w:spacing w:val="18"/>
        </w:rPr>
        <w:t xml:space="preserve"> </w:t>
      </w:r>
      <w:r w:rsidRPr="00917393">
        <w:rPr>
          <w:rFonts w:ascii="Arial" w:hAnsi="Arial" w:cs="Arial"/>
        </w:rPr>
        <w:t>a</w:t>
      </w:r>
      <w:r w:rsidRPr="00917393">
        <w:rPr>
          <w:rFonts w:ascii="Arial" w:hAnsi="Arial" w:cs="Arial"/>
          <w:spacing w:val="18"/>
        </w:rPr>
        <w:t xml:space="preserve"> </w:t>
      </w:r>
      <w:r w:rsidRPr="00917393">
        <w:rPr>
          <w:rFonts w:ascii="Arial" w:hAnsi="Arial" w:cs="Arial"/>
        </w:rPr>
        <w:t>través</w:t>
      </w:r>
      <w:r w:rsidRPr="00917393">
        <w:rPr>
          <w:rFonts w:ascii="Arial" w:hAnsi="Arial" w:cs="Arial"/>
          <w:spacing w:val="18"/>
        </w:rPr>
        <w:t xml:space="preserve"> </w:t>
      </w:r>
      <w:r w:rsidRPr="00917393">
        <w:rPr>
          <w:rFonts w:ascii="Arial" w:hAnsi="Arial" w:cs="Arial"/>
        </w:rPr>
        <w:t>de</w:t>
      </w:r>
      <w:r w:rsidRPr="00917393">
        <w:rPr>
          <w:rFonts w:ascii="Arial" w:hAnsi="Arial" w:cs="Arial"/>
          <w:spacing w:val="18"/>
        </w:rPr>
        <w:t xml:space="preserve"> </w:t>
      </w:r>
      <w:r w:rsidRPr="00917393">
        <w:rPr>
          <w:rFonts w:ascii="Arial" w:hAnsi="Arial" w:cs="Arial"/>
        </w:rPr>
        <w:t>cuentas de orden del ingreso y del egreso; así como su efecto en la posición financiera y en</w:t>
      </w:r>
      <w:r w:rsidRPr="00917393">
        <w:rPr>
          <w:rFonts w:ascii="Arial" w:hAnsi="Arial" w:cs="Arial"/>
          <w:spacing w:val="16"/>
        </w:rPr>
        <w:t xml:space="preserve"> </w:t>
      </w:r>
      <w:r w:rsidRPr="00917393">
        <w:rPr>
          <w:rFonts w:ascii="Arial" w:hAnsi="Arial" w:cs="Arial"/>
        </w:rPr>
        <w:t>los resultados;</w:t>
      </w:r>
    </w:p>
    <w:p w:rsidR="006D3D34" w:rsidRPr="00917393" w:rsidRDefault="006D3D34" w:rsidP="00917393">
      <w:pPr>
        <w:pStyle w:val="Prrafodelista"/>
        <w:widowControl w:val="0"/>
        <w:numPr>
          <w:ilvl w:val="0"/>
          <w:numId w:val="7"/>
        </w:numPr>
        <w:tabs>
          <w:tab w:val="left" w:pos="520"/>
          <w:tab w:val="left" w:pos="9498"/>
        </w:tabs>
        <w:spacing w:after="0" w:line="360" w:lineRule="auto"/>
        <w:ind w:right="489"/>
        <w:contextualSpacing w:val="0"/>
        <w:jc w:val="both"/>
        <w:rPr>
          <w:rFonts w:ascii="Arial" w:eastAsia="Arial" w:hAnsi="Arial" w:cs="Arial"/>
        </w:rPr>
      </w:pPr>
      <w:r w:rsidRPr="00917393">
        <w:rPr>
          <w:rFonts w:ascii="Arial" w:hAnsi="Arial" w:cs="Arial"/>
        </w:rPr>
        <w:t>El SCG debe permitir identificar de forma individual y agregada el registro de las operaciones</w:t>
      </w:r>
      <w:r w:rsidRPr="00917393">
        <w:rPr>
          <w:rFonts w:ascii="Arial" w:hAnsi="Arial" w:cs="Arial"/>
          <w:spacing w:val="10"/>
        </w:rPr>
        <w:t xml:space="preserve"> </w:t>
      </w:r>
      <w:r w:rsidRPr="00917393">
        <w:rPr>
          <w:rFonts w:ascii="Arial" w:hAnsi="Arial" w:cs="Arial"/>
        </w:rPr>
        <w:t>en las cuentas de orden, de balance y de resultados correspondientes; así como generar registros</w:t>
      </w:r>
      <w:r w:rsidRPr="00917393">
        <w:rPr>
          <w:rFonts w:ascii="Arial" w:hAnsi="Arial" w:cs="Arial"/>
          <w:spacing w:val="15"/>
        </w:rPr>
        <w:t xml:space="preserve"> </w:t>
      </w:r>
      <w:r w:rsidRPr="00917393">
        <w:rPr>
          <w:rFonts w:ascii="Arial" w:hAnsi="Arial" w:cs="Arial"/>
        </w:rPr>
        <w:t>a diferentes niveles de</w:t>
      </w:r>
      <w:r w:rsidRPr="00917393">
        <w:rPr>
          <w:rFonts w:ascii="Arial" w:hAnsi="Arial" w:cs="Arial"/>
          <w:spacing w:val="-1"/>
        </w:rPr>
        <w:t xml:space="preserve"> </w:t>
      </w:r>
      <w:r w:rsidRPr="00917393">
        <w:rPr>
          <w:rFonts w:ascii="Arial" w:hAnsi="Arial" w:cs="Arial"/>
        </w:rPr>
        <w:t>agrupación;</w:t>
      </w:r>
    </w:p>
    <w:p w:rsidR="006D3D34" w:rsidRPr="00917393" w:rsidRDefault="006D3D34" w:rsidP="00917393">
      <w:pPr>
        <w:pStyle w:val="Prrafodelista"/>
        <w:widowControl w:val="0"/>
        <w:numPr>
          <w:ilvl w:val="0"/>
          <w:numId w:val="7"/>
        </w:numPr>
        <w:tabs>
          <w:tab w:val="left" w:pos="520"/>
          <w:tab w:val="left" w:pos="9498"/>
        </w:tabs>
        <w:spacing w:after="0" w:line="360" w:lineRule="auto"/>
        <w:ind w:right="496"/>
        <w:contextualSpacing w:val="0"/>
        <w:jc w:val="both"/>
        <w:rPr>
          <w:rFonts w:ascii="Arial" w:eastAsia="Arial" w:hAnsi="Arial" w:cs="Arial"/>
        </w:rPr>
      </w:pPr>
      <w:r w:rsidRPr="00917393">
        <w:rPr>
          <w:rFonts w:ascii="Arial" w:hAnsi="Arial" w:cs="Arial"/>
        </w:rPr>
        <w:t>La clasificación de los egresos presupuestarios será al menos la siguiente:</w:t>
      </w:r>
      <w:r w:rsidRPr="00917393">
        <w:rPr>
          <w:rFonts w:ascii="Arial" w:hAnsi="Arial" w:cs="Arial"/>
          <w:spacing w:val="19"/>
        </w:rPr>
        <w:t xml:space="preserve"> </w:t>
      </w:r>
      <w:r w:rsidRPr="00917393">
        <w:rPr>
          <w:rFonts w:ascii="Arial" w:hAnsi="Arial" w:cs="Arial"/>
        </w:rPr>
        <w:t>administrativa, conforme al Decreto del Presupuesto de Egresos, que es la que permite identificar quién</w:t>
      </w:r>
      <w:r w:rsidRPr="00917393">
        <w:rPr>
          <w:rFonts w:ascii="Arial" w:hAnsi="Arial" w:cs="Arial"/>
          <w:spacing w:val="33"/>
        </w:rPr>
        <w:t xml:space="preserve"> </w:t>
      </w:r>
      <w:r w:rsidRPr="00917393">
        <w:rPr>
          <w:rFonts w:ascii="Arial" w:hAnsi="Arial" w:cs="Arial"/>
        </w:rPr>
        <w:t>gasta; funcional y programática, que indica para qué se gasta; y económica y por objeto del gasto</w:t>
      </w:r>
      <w:r w:rsidRPr="00917393">
        <w:rPr>
          <w:rFonts w:ascii="Arial" w:hAnsi="Arial" w:cs="Arial"/>
          <w:spacing w:val="42"/>
        </w:rPr>
        <w:t xml:space="preserve"> </w:t>
      </w:r>
      <w:r w:rsidRPr="00917393">
        <w:rPr>
          <w:rFonts w:ascii="Arial" w:hAnsi="Arial" w:cs="Arial"/>
        </w:rPr>
        <w:t>que identifica en qué se</w:t>
      </w:r>
      <w:r w:rsidRPr="00917393">
        <w:rPr>
          <w:rFonts w:ascii="Arial" w:hAnsi="Arial" w:cs="Arial"/>
          <w:spacing w:val="-1"/>
        </w:rPr>
        <w:t xml:space="preserve"> </w:t>
      </w:r>
      <w:r w:rsidRPr="00917393">
        <w:rPr>
          <w:rFonts w:ascii="Arial" w:hAnsi="Arial" w:cs="Arial"/>
        </w:rPr>
        <w:t>gasta.</w:t>
      </w:r>
    </w:p>
    <w:p w:rsidR="00B71EB7" w:rsidRDefault="00B71EB7" w:rsidP="00917393">
      <w:pPr>
        <w:tabs>
          <w:tab w:val="left" w:leader="underscore" w:pos="9639"/>
        </w:tabs>
        <w:spacing w:after="0" w:line="360" w:lineRule="auto"/>
        <w:jc w:val="both"/>
        <w:rPr>
          <w:rFonts w:ascii="Arial" w:hAnsi="Arial" w:cs="Arial"/>
        </w:rPr>
      </w:pPr>
    </w:p>
    <w:p w:rsidR="006D3D34" w:rsidRPr="00917393" w:rsidRDefault="006D3D34" w:rsidP="00917393">
      <w:pPr>
        <w:tabs>
          <w:tab w:val="left" w:leader="underscore" w:pos="9639"/>
        </w:tabs>
        <w:spacing w:after="0" w:line="360" w:lineRule="auto"/>
        <w:jc w:val="both"/>
        <w:rPr>
          <w:rFonts w:ascii="Arial" w:hAnsi="Arial" w:cs="Arial"/>
        </w:rPr>
      </w:pPr>
      <w:r w:rsidRPr="00917393">
        <w:rPr>
          <w:rFonts w:ascii="Arial" w:hAnsi="Arial" w:cs="Arial"/>
        </w:rPr>
        <w:t>La integración presupuestaria se realizará sumando la información presupuestaria de</w:t>
      </w:r>
      <w:r w:rsidRPr="00917393">
        <w:rPr>
          <w:rFonts w:ascii="Arial" w:hAnsi="Arial" w:cs="Arial"/>
          <w:spacing w:val="-2"/>
        </w:rPr>
        <w:t xml:space="preserve"> </w:t>
      </w:r>
      <w:r w:rsidRPr="00917393">
        <w:rPr>
          <w:rFonts w:ascii="Arial" w:hAnsi="Arial" w:cs="Arial"/>
        </w:rPr>
        <w:t>entes independientes para presentar un solo</w:t>
      </w:r>
      <w:r w:rsidRPr="00917393">
        <w:rPr>
          <w:rFonts w:ascii="Arial" w:hAnsi="Arial" w:cs="Arial"/>
          <w:spacing w:val="-9"/>
        </w:rPr>
        <w:t xml:space="preserve"> </w:t>
      </w:r>
      <w:r w:rsidRPr="00917393">
        <w:rPr>
          <w:rFonts w:ascii="Arial" w:hAnsi="Arial" w:cs="Arial"/>
        </w:rPr>
        <w:t>informe.</w:t>
      </w:r>
    </w:p>
    <w:p w:rsidR="006D3D34" w:rsidRPr="00917393" w:rsidRDefault="006D3D34" w:rsidP="00917393">
      <w:pPr>
        <w:tabs>
          <w:tab w:val="left" w:leader="underscore" w:pos="9639"/>
        </w:tabs>
        <w:spacing w:after="0" w:line="360" w:lineRule="auto"/>
        <w:jc w:val="both"/>
        <w:rPr>
          <w:rFonts w:ascii="Arial" w:hAnsi="Arial" w:cs="Arial"/>
        </w:rPr>
      </w:pPr>
    </w:p>
    <w:p w:rsidR="006D3D34" w:rsidRPr="00B71EB7"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b/>
          <w:bCs/>
          <w:color w:val="auto"/>
          <w:sz w:val="22"/>
          <w:szCs w:val="22"/>
        </w:rPr>
      </w:pPr>
      <w:r w:rsidRPr="00B71EB7">
        <w:rPr>
          <w:rFonts w:ascii="Arial" w:hAnsi="Arial" w:cs="Arial"/>
          <w:color w:val="auto"/>
          <w:sz w:val="22"/>
          <w:szCs w:val="22"/>
        </w:rPr>
        <w:t>DEVENGO</w:t>
      </w:r>
      <w:r w:rsidRPr="00B71EB7">
        <w:rPr>
          <w:rFonts w:ascii="Arial" w:hAnsi="Arial" w:cs="Arial"/>
          <w:color w:val="auto"/>
          <w:spacing w:val="-2"/>
          <w:sz w:val="22"/>
          <w:szCs w:val="22"/>
        </w:rPr>
        <w:t xml:space="preserve"> </w:t>
      </w:r>
      <w:r w:rsidRPr="00B71EB7">
        <w:rPr>
          <w:rFonts w:ascii="Arial" w:hAnsi="Arial" w:cs="Arial"/>
          <w:color w:val="auto"/>
          <w:sz w:val="22"/>
          <w:szCs w:val="22"/>
        </w:rPr>
        <w:t>CONTABLE</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 xml:space="preserve">Los registros contables de los entes públicos se llevarán con base acumulativa.  El ingreso </w:t>
      </w:r>
      <w:r w:rsidRPr="00917393">
        <w:rPr>
          <w:rFonts w:cs="Arial"/>
          <w:spacing w:val="20"/>
          <w:sz w:val="22"/>
          <w:szCs w:val="22"/>
          <w:lang w:val="es-MX"/>
        </w:rPr>
        <w:t xml:space="preserve"> </w:t>
      </w:r>
      <w:r w:rsidRPr="00917393">
        <w:rPr>
          <w:rFonts w:cs="Arial"/>
          <w:sz w:val="22"/>
          <w:szCs w:val="22"/>
          <w:lang w:val="es-MX"/>
        </w:rPr>
        <w:t xml:space="preserve">devengado, es el momento contable que se realiza cuando existe jurídicamente el derecho de  </w:t>
      </w:r>
      <w:r w:rsidRPr="00917393">
        <w:rPr>
          <w:rFonts w:cs="Arial"/>
          <w:spacing w:val="28"/>
          <w:sz w:val="22"/>
          <w:szCs w:val="22"/>
          <w:lang w:val="es-MX"/>
        </w:rPr>
        <w:t xml:space="preserve"> </w:t>
      </w:r>
      <w:r w:rsidRPr="00917393">
        <w:rPr>
          <w:rFonts w:cs="Arial"/>
          <w:sz w:val="22"/>
          <w:szCs w:val="22"/>
          <w:lang w:val="es-MX"/>
        </w:rPr>
        <w:t>cobro de impuestos, derechos, productos, aprovechamientos y otros ingresos por parte de los</w:t>
      </w:r>
      <w:r w:rsidRPr="00917393">
        <w:rPr>
          <w:rFonts w:cs="Arial"/>
          <w:spacing w:val="6"/>
          <w:sz w:val="22"/>
          <w:szCs w:val="22"/>
          <w:lang w:val="es-MX"/>
        </w:rPr>
        <w:t xml:space="preserve"> </w:t>
      </w:r>
      <w:r w:rsidRPr="00917393">
        <w:rPr>
          <w:rFonts w:cs="Arial"/>
          <w:sz w:val="22"/>
          <w:szCs w:val="22"/>
          <w:lang w:val="es-MX"/>
        </w:rPr>
        <w:t>entes públicos. El gasto devengado, es el momento contable que refleja el reconocimiento de una</w:t>
      </w:r>
      <w:r w:rsidRPr="00917393">
        <w:rPr>
          <w:rFonts w:cs="Arial"/>
          <w:spacing w:val="-34"/>
          <w:sz w:val="22"/>
          <w:szCs w:val="22"/>
          <w:lang w:val="es-MX"/>
        </w:rPr>
        <w:t xml:space="preserve"> </w:t>
      </w:r>
      <w:r w:rsidRPr="00917393">
        <w:rPr>
          <w:rFonts w:cs="Arial"/>
          <w:sz w:val="22"/>
          <w:szCs w:val="22"/>
          <w:lang w:val="es-MX"/>
        </w:rPr>
        <w:t>obligación de</w:t>
      </w:r>
      <w:r w:rsidRPr="00917393">
        <w:rPr>
          <w:rFonts w:cs="Arial"/>
          <w:spacing w:val="32"/>
          <w:sz w:val="22"/>
          <w:szCs w:val="22"/>
          <w:lang w:val="es-MX"/>
        </w:rPr>
        <w:t xml:space="preserve"> </w:t>
      </w:r>
      <w:r w:rsidRPr="00917393">
        <w:rPr>
          <w:rFonts w:cs="Arial"/>
          <w:sz w:val="22"/>
          <w:szCs w:val="22"/>
          <w:lang w:val="es-MX"/>
        </w:rPr>
        <w:t>pago</w:t>
      </w:r>
      <w:r w:rsidRPr="00917393">
        <w:rPr>
          <w:rFonts w:cs="Arial"/>
          <w:spacing w:val="32"/>
          <w:sz w:val="22"/>
          <w:szCs w:val="22"/>
          <w:lang w:val="es-MX"/>
        </w:rPr>
        <w:t xml:space="preserve"> </w:t>
      </w:r>
      <w:r w:rsidRPr="00917393">
        <w:rPr>
          <w:rFonts w:cs="Arial"/>
          <w:sz w:val="22"/>
          <w:szCs w:val="22"/>
          <w:lang w:val="es-MX"/>
        </w:rPr>
        <w:t>a</w:t>
      </w:r>
      <w:r w:rsidRPr="00917393">
        <w:rPr>
          <w:rFonts w:cs="Arial"/>
          <w:spacing w:val="32"/>
          <w:sz w:val="22"/>
          <w:szCs w:val="22"/>
          <w:lang w:val="es-MX"/>
        </w:rPr>
        <w:t xml:space="preserve"> </w:t>
      </w:r>
      <w:r w:rsidRPr="00917393">
        <w:rPr>
          <w:rFonts w:cs="Arial"/>
          <w:sz w:val="22"/>
          <w:szCs w:val="22"/>
          <w:lang w:val="es-MX"/>
        </w:rPr>
        <w:t>favor</w:t>
      </w:r>
      <w:r w:rsidRPr="00917393">
        <w:rPr>
          <w:rFonts w:cs="Arial"/>
          <w:spacing w:val="31"/>
          <w:sz w:val="22"/>
          <w:szCs w:val="22"/>
          <w:lang w:val="es-MX"/>
        </w:rPr>
        <w:t xml:space="preserve"> </w:t>
      </w:r>
      <w:r w:rsidRPr="00917393">
        <w:rPr>
          <w:rFonts w:cs="Arial"/>
          <w:sz w:val="22"/>
          <w:szCs w:val="22"/>
          <w:lang w:val="es-MX"/>
        </w:rPr>
        <w:t>de</w:t>
      </w:r>
      <w:r w:rsidRPr="00917393">
        <w:rPr>
          <w:rFonts w:cs="Arial"/>
          <w:spacing w:val="32"/>
          <w:sz w:val="22"/>
          <w:szCs w:val="22"/>
          <w:lang w:val="es-MX"/>
        </w:rPr>
        <w:t xml:space="preserve"> </w:t>
      </w:r>
      <w:r w:rsidRPr="00917393">
        <w:rPr>
          <w:rFonts w:cs="Arial"/>
          <w:sz w:val="22"/>
          <w:szCs w:val="22"/>
          <w:lang w:val="es-MX"/>
        </w:rPr>
        <w:t>terceros</w:t>
      </w:r>
      <w:r w:rsidRPr="00917393">
        <w:rPr>
          <w:rFonts w:cs="Arial"/>
          <w:spacing w:val="30"/>
          <w:sz w:val="22"/>
          <w:szCs w:val="22"/>
          <w:lang w:val="es-MX"/>
        </w:rPr>
        <w:t xml:space="preserve"> </w:t>
      </w:r>
      <w:r w:rsidRPr="00917393">
        <w:rPr>
          <w:rFonts w:cs="Arial"/>
          <w:sz w:val="22"/>
          <w:szCs w:val="22"/>
          <w:lang w:val="es-MX"/>
        </w:rPr>
        <w:t>por</w:t>
      </w:r>
      <w:r w:rsidRPr="00917393">
        <w:rPr>
          <w:rFonts w:cs="Arial"/>
          <w:spacing w:val="31"/>
          <w:sz w:val="22"/>
          <w:szCs w:val="22"/>
          <w:lang w:val="es-MX"/>
        </w:rPr>
        <w:t xml:space="preserve"> </w:t>
      </w:r>
      <w:r w:rsidRPr="00917393">
        <w:rPr>
          <w:rFonts w:cs="Arial"/>
          <w:sz w:val="22"/>
          <w:szCs w:val="22"/>
          <w:lang w:val="es-MX"/>
        </w:rPr>
        <w:t>la</w:t>
      </w:r>
      <w:r w:rsidRPr="00917393">
        <w:rPr>
          <w:rFonts w:cs="Arial"/>
          <w:spacing w:val="32"/>
          <w:sz w:val="22"/>
          <w:szCs w:val="22"/>
          <w:lang w:val="es-MX"/>
        </w:rPr>
        <w:t xml:space="preserve"> </w:t>
      </w:r>
      <w:r w:rsidRPr="00917393">
        <w:rPr>
          <w:rFonts w:cs="Arial"/>
          <w:sz w:val="22"/>
          <w:szCs w:val="22"/>
          <w:lang w:val="es-MX"/>
        </w:rPr>
        <w:t>recepción</w:t>
      </w:r>
      <w:r w:rsidRPr="00917393">
        <w:rPr>
          <w:rFonts w:cs="Arial"/>
          <w:spacing w:val="32"/>
          <w:sz w:val="22"/>
          <w:szCs w:val="22"/>
          <w:lang w:val="es-MX"/>
        </w:rPr>
        <w:t xml:space="preserve"> </w:t>
      </w:r>
      <w:r w:rsidRPr="00917393">
        <w:rPr>
          <w:rFonts w:cs="Arial"/>
          <w:sz w:val="22"/>
          <w:szCs w:val="22"/>
          <w:lang w:val="es-MX"/>
        </w:rPr>
        <w:t>de</w:t>
      </w:r>
      <w:r w:rsidRPr="00917393">
        <w:rPr>
          <w:rFonts w:cs="Arial"/>
          <w:spacing w:val="32"/>
          <w:sz w:val="22"/>
          <w:szCs w:val="22"/>
          <w:lang w:val="es-MX"/>
        </w:rPr>
        <w:t xml:space="preserve"> </w:t>
      </w:r>
      <w:r w:rsidRPr="00917393">
        <w:rPr>
          <w:rFonts w:cs="Arial"/>
          <w:sz w:val="22"/>
          <w:szCs w:val="22"/>
          <w:lang w:val="es-MX"/>
        </w:rPr>
        <w:t>conformidad</w:t>
      </w:r>
      <w:r w:rsidRPr="00917393">
        <w:rPr>
          <w:rFonts w:cs="Arial"/>
          <w:spacing w:val="32"/>
          <w:sz w:val="22"/>
          <w:szCs w:val="22"/>
          <w:lang w:val="es-MX"/>
        </w:rPr>
        <w:t xml:space="preserve"> </w:t>
      </w:r>
      <w:r w:rsidRPr="00917393">
        <w:rPr>
          <w:rFonts w:cs="Arial"/>
          <w:sz w:val="22"/>
          <w:szCs w:val="22"/>
          <w:lang w:val="es-MX"/>
        </w:rPr>
        <w:t>de</w:t>
      </w:r>
      <w:r w:rsidRPr="00917393">
        <w:rPr>
          <w:rFonts w:cs="Arial"/>
          <w:spacing w:val="32"/>
          <w:sz w:val="22"/>
          <w:szCs w:val="22"/>
          <w:lang w:val="es-MX"/>
        </w:rPr>
        <w:t xml:space="preserve"> </w:t>
      </w:r>
      <w:r w:rsidRPr="00917393">
        <w:rPr>
          <w:rFonts w:cs="Arial"/>
          <w:sz w:val="22"/>
          <w:szCs w:val="22"/>
          <w:lang w:val="es-MX"/>
        </w:rPr>
        <w:t>bienes,</w:t>
      </w:r>
      <w:r w:rsidRPr="00917393">
        <w:rPr>
          <w:rFonts w:cs="Arial"/>
          <w:spacing w:val="32"/>
          <w:sz w:val="22"/>
          <w:szCs w:val="22"/>
          <w:lang w:val="es-MX"/>
        </w:rPr>
        <w:t xml:space="preserve"> </w:t>
      </w:r>
      <w:r w:rsidRPr="00917393">
        <w:rPr>
          <w:rFonts w:cs="Arial"/>
          <w:sz w:val="22"/>
          <w:szCs w:val="22"/>
          <w:lang w:val="es-MX"/>
        </w:rPr>
        <w:t>servicios</w:t>
      </w:r>
      <w:r w:rsidRPr="00917393">
        <w:rPr>
          <w:rFonts w:cs="Arial"/>
          <w:spacing w:val="32"/>
          <w:sz w:val="22"/>
          <w:szCs w:val="22"/>
          <w:lang w:val="es-MX"/>
        </w:rPr>
        <w:t xml:space="preserve"> </w:t>
      </w:r>
      <w:r w:rsidRPr="00917393">
        <w:rPr>
          <w:rFonts w:cs="Arial"/>
          <w:sz w:val="22"/>
          <w:szCs w:val="22"/>
          <w:lang w:val="es-MX"/>
        </w:rPr>
        <w:t>y</w:t>
      </w:r>
      <w:r w:rsidRPr="00917393">
        <w:rPr>
          <w:rFonts w:cs="Arial"/>
          <w:spacing w:val="30"/>
          <w:sz w:val="22"/>
          <w:szCs w:val="22"/>
          <w:lang w:val="es-MX"/>
        </w:rPr>
        <w:t xml:space="preserve"> </w:t>
      </w:r>
      <w:r w:rsidRPr="00917393">
        <w:rPr>
          <w:rFonts w:cs="Arial"/>
          <w:sz w:val="22"/>
          <w:szCs w:val="22"/>
          <w:lang w:val="es-MX"/>
        </w:rPr>
        <w:t>obra</w:t>
      </w:r>
      <w:r w:rsidRPr="00917393">
        <w:rPr>
          <w:rFonts w:cs="Arial"/>
          <w:spacing w:val="32"/>
          <w:sz w:val="22"/>
          <w:szCs w:val="22"/>
          <w:lang w:val="es-MX"/>
        </w:rPr>
        <w:t xml:space="preserve"> </w:t>
      </w:r>
      <w:r w:rsidRPr="00917393">
        <w:rPr>
          <w:rFonts w:cs="Arial"/>
          <w:sz w:val="22"/>
          <w:szCs w:val="22"/>
          <w:lang w:val="es-MX"/>
        </w:rPr>
        <w:t>pública contratados;</w:t>
      </w:r>
      <w:r w:rsidRPr="00917393">
        <w:rPr>
          <w:rFonts w:cs="Arial"/>
          <w:spacing w:val="22"/>
          <w:sz w:val="22"/>
          <w:szCs w:val="22"/>
          <w:lang w:val="es-MX"/>
        </w:rPr>
        <w:t xml:space="preserve"> </w:t>
      </w:r>
      <w:r w:rsidRPr="00917393">
        <w:rPr>
          <w:rFonts w:cs="Arial"/>
          <w:sz w:val="22"/>
          <w:szCs w:val="22"/>
          <w:lang w:val="es-MX"/>
        </w:rPr>
        <w:t>así</w:t>
      </w:r>
      <w:r w:rsidRPr="00917393">
        <w:rPr>
          <w:rFonts w:cs="Arial"/>
          <w:spacing w:val="22"/>
          <w:sz w:val="22"/>
          <w:szCs w:val="22"/>
          <w:lang w:val="es-MX"/>
        </w:rPr>
        <w:t xml:space="preserve"> </w:t>
      </w:r>
      <w:r w:rsidRPr="00917393">
        <w:rPr>
          <w:rFonts w:cs="Arial"/>
          <w:sz w:val="22"/>
          <w:szCs w:val="22"/>
          <w:lang w:val="es-MX"/>
        </w:rPr>
        <w:t>como</w:t>
      </w:r>
      <w:r w:rsidRPr="00917393">
        <w:rPr>
          <w:rFonts w:cs="Arial"/>
          <w:spacing w:val="22"/>
          <w:sz w:val="22"/>
          <w:szCs w:val="22"/>
          <w:lang w:val="es-MX"/>
        </w:rPr>
        <w:t xml:space="preserve"> </w:t>
      </w:r>
      <w:r w:rsidRPr="00917393">
        <w:rPr>
          <w:rFonts w:cs="Arial"/>
          <w:sz w:val="22"/>
          <w:szCs w:val="22"/>
          <w:lang w:val="es-MX"/>
        </w:rPr>
        <w:t>de</w:t>
      </w:r>
      <w:r w:rsidRPr="00917393">
        <w:rPr>
          <w:rFonts w:cs="Arial"/>
          <w:spacing w:val="22"/>
          <w:sz w:val="22"/>
          <w:szCs w:val="22"/>
          <w:lang w:val="es-MX"/>
        </w:rPr>
        <w:t xml:space="preserve"> </w:t>
      </w:r>
      <w:r w:rsidRPr="00917393">
        <w:rPr>
          <w:rFonts w:cs="Arial"/>
          <w:sz w:val="22"/>
          <w:szCs w:val="22"/>
          <w:lang w:val="es-MX"/>
        </w:rPr>
        <w:t>las</w:t>
      </w:r>
      <w:r w:rsidRPr="00917393">
        <w:rPr>
          <w:rFonts w:cs="Arial"/>
          <w:spacing w:val="20"/>
          <w:sz w:val="22"/>
          <w:szCs w:val="22"/>
          <w:lang w:val="es-MX"/>
        </w:rPr>
        <w:t xml:space="preserve"> </w:t>
      </w:r>
      <w:r w:rsidRPr="00917393">
        <w:rPr>
          <w:rFonts w:cs="Arial"/>
          <w:sz w:val="22"/>
          <w:szCs w:val="22"/>
          <w:lang w:val="es-MX"/>
        </w:rPr>
        <w:t>obligaciones</w:t>
      </w:r>
      <w:r w:rsidRPr="00917393">
        <w:rPr>
          <w:rFonts w:cs="Arial"/>
          <w:spacing w:val="23"/>
          <w:sz w:val="22"/>
          <w:szCs w:val="22"/>
          <w:lang w:val="es-MX"/>
        </w:rPr>
        <w:t xml:space="preserve"> </w:t>
      </w:r>
      <w:r w:rsidRPr="00917393">
        <w:rPr>
          <w:rFonts w:cs="Arial"/>
          <w:sz w:val="22"/>
          <w:szCs w:val="22"/>
          <w:lang w:val="es-MX"/>
        </w:rPr>
        <w:t>que</w:t>
      </w:r>
      <w:r w:rsidRPr="00917393">
        <w:rPr>
          <w:rFonts w:cs="Arial"/>
          <w:spacing w:val="22"/>
          <w:sz w:val="22"/>
          <w:szCs w:val="22"/>
          <w:lang w:val="es-MX"/>
        </w:rPr>
        <w:t xml:space="preserve"> </w:t>
      </w:r>
      <w:r w:rsidRPr="00917393">
        <w:rPr>
          <w:rFonts w:cs="Arial"/>
          <w:sz w:val="22"/>
          <w:szCs w:val="22"/>
          <w:lang w:val="es-MX"/>
        </w:rPr>
        <w:t>derivan</w:t>
      </w:r>
      <w:r w:rsidRPr="00917393">
        <w:rPr>
          <w:rFonts w:cs="Arial"/>
          <w:spacing w:val="22"/>
          <w:sz w:val="22"/>
          <w:szCs w:val="22"/>
          <w:lang w:val="es-MX"/>
        </w:rPr>
        <w:t xml:space="preserve"> </w:t>
      </w:r>
      <w:r w:rsidRPr="00917393">
        <w:rPr>
          <w:rFonts w:cs="Arial"/>
          <w:sz w:val="22"/>
          <w:szCs w:val="22"/>
          <w:lang w:val="es-MX"/>
        </w:rPr>
        <w:t>de</w:t>
      </w:r>
      <w:r w:rsidRPr="00917393">
        <w:rPr>
          <w:rFonts w:cs="Arial"/>
          <w:spacing w:val="20"/>
          <w:sz w:val="22"/>
          <w:szCs w:val="22"/>
          <w:lang w:val="es-MX"/>
        </w:rPr>
        <w:t xml:space="preserve"> </w:t>
      </w:r>
      <w:r w:rsidRPr="00917393">
        <w:rPr>
          <w:rFonts w:cs="Arial"/>
          <w:sz w:val="22"/>
          <w:szCs w:val="22"/>
          <w:lang w:val="es-MX"/>
        </w:rPr>
        <w:t>tratados,</w:t>
      </w:r>
      <w:r w:rsidRPr="00917393">
        <w:rPr>
          <w:rFonts w:cs="Arial"/>
          <w:spacing w:val="22"/>
          <w:sz w:val="22"/>
          <w:szCs w:val="22"/>
          <w:lang w:val="es-MX"/>
        </w:rPr>
        <w:t xml:space="preserve"> </w:t>
      </w:r>
      <w:r w:rsidRPr="00917393">
        <w:rPr>
          <w:rFonts w:cs="Arial"/>
          <w:sz w:val="22"/>
          <w:szCs w:val="22"/>
          <w:lang w:val="es-MX"/>
        </w:rPr>
        <w:t>leyes,</w:t>
      </w:r>
      <w:r w:rsidRPr="00917393">
        <w:rPr>
          <w:rFonts w:cs="Arial"/>
          <w:spacing w:val="22"/>
          <w:sz w:val="22"/>
          <w:szCs w:val="22"/>
          <w:lang w:val="es-MX"/>
        </w:rPr>
        <w:t xml:space="preserve"> </w:t>
      </w:r>
      <w:r w:rsidRPr="00917393">
        <w:rPr>
          <w:rFonts w:cs="Arial"/>
          <w:sz w:val="22"/>
          <w:szCs w:val="22"/>
          <w:lang w:val="es-MX"/>
        </w:rPr>
        <w:t>decretos,</w:t>
      </w:r>
      <w:r w:rsidRPr="00917393">
        <w:rPr>
          <w:rFonts w:cs="Arial"/>
          <w:spacing w:val="22"/>
          <w:sz w:val="22"/>
          <w:szCs w:val="22"/>
          <w:lang w:val="es-MX"/>
        </w:rPr>
        <w:t xml:space="preserve"> </w:t>
      </w:r>
      <w:r w:rsidRPr="00917393">
        <w:rPr>
          <w:rFonts w:cs="Arial"/>
          <w:sz w:val="22"/>
          <w:szCs w:val="22"/>
          <w:lang w:val="es-MX"/>
        </w:rPr>
        <w:t>resoluciones</w:t>
      </w:r>
      <w:r w:rsidRPr="00917393">
        <w:rPr>
          <w:rFonts w:cs="Arial"/>
          <w:spacing w:val="23"/>
          <w:sz w:val="22"/>
          <w:szCs w:val="22"/>
          <w:lang w:val="es-MX"/>
        </w:rPr>
        <w:t xml:space="preserve"> </w:t>
      </w:r>
      <w:r w:rsidRPr="00917393">
        <w:rPr>
          <w:rFonts w:cs="Arial"/>
          <w:sz w:val="22"/>
          <w:szCs w:val="22"/>
          <w:lang w:val="es-MX"/>
        </w:rPr>
        <w:t>y sentencias</w:t>
      </w:r>
      <w:r w:rsidRPr="00917393">
        <w:rPr>
          <w:rFonts w:cs="Arial"/>
          <w:spacing w:val="-10"/>
          <w:sz w:val="22"/>
          <w:szCs w:val="22"/>
          <w:lang w:val="es-MX"/>
        </w:rPr>
        <w:t xml:space="preserve"> </w:t>
      </w:r>
      <w:r w:rsidRPr="00917393">
        <w:rPr>
          <w:rFonts w:cs="Arial"/>
          <w:sz w:val="22"/>
          <w:szCs w:val="22"/>
          <w:lang w:val="es-MX"/>
        </w:rPr>
        <w:t>definitivas.</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0"/>
          <w:numId w:val="11"/>
        </w:numPr>
        <w:tabs>
          <w:tab w:val="left" w:pos="520"/>
          <w:tab w:val="left" w:pos="9639"/>
        </w:tabs>
        <w:spacing w:after="0" w:line="360" w:lineRule="auto"/>
        <w:ind w:right="126"/>
        <w:contextualSpacing w:val="0"/>
        <w:jc w:val="both"/>
        <w:rPr>
          <w:rFonts w:ascii="Arial" w:eastAsia="Arial" w:hAnsi="Arial" w:cs="Arial"/>
        </w:rPr>
      </w:pPr>
      <w:r w:rsidRPr="00917393">
        <w:rPr>
          <w:rFonts w:ascii="Arial" w:hAnsi="Arial" w:cs="Arial"/>
        </w:rPr>
        <w:t>Debe entenderse por realizado el ingreso derivado de contribuciones y participaciones cuando</w:t>
      </w:r>
      <w:r w:rsidRPr="00917393">
        <w:rPr>
          <w:rFonts w:ascii="Arial" w:hAnsi="Arial" w:cs="Arial"/>
          <w:spacing w:val="30"/>
        </w:rPr>
        <w:t xml:space="preserve"> </w:t>
      </w:r>
      <w:r w:rsidRPr="00917393">
        <w:rPr>
          <w:rFonts w:ascii="Arial" w:hAnsi="Arial" w:cs="Arial"/>
        </w:rPr>
        <w:t>exista jurídicamente el derecho de</w:t>
      </w:r>
      <w:r w:rsidRPr="00917393">
        <w:rPr>
          <w:rFonts w:ascii="Arial" w:hAnsi="Arial" w:cs="Arial"/>
          <w:spacing w:val="-3"/>
        </w:rPr>
        <w:t xml:space="preserve"> </w:t>
      </w:r>
      <w:r w:rsidRPr="00917393">
        <w:rPr>
          <w:rFonts w:ascii="Arial" w:hAnsi="Arial" w:cs="Arial"/>
        </w:rPr>
        <w:t>cobro;</w:t>
      </w:r>
    </w:p>
    <w:p w:rsidR="006D3D34" w:rsidRPr="00B71EB7" w:rsidRDefault="006D3D34" w:rsidP="00917393">
      <w:pPr>
        <w:pStyle w:val="Prrafodelista"/>
        <w:widowControl w:val="0"/>
        <w:numPr>
          <w:ilvl w:val="0"/>
          <w:numId w:val="11"/>
        </w:numPr>
        <w:tabs>
          <w:tab w:val="left" w:pos="520"/>
          <w:tab w:val="left" w:pos="9639"/>
        </w:tabs>
        <w:spacing w:after="0" w:line="360" w:lineRule="auto"/>
        <w:ind w:right="495"/>
        <w:contextualSpacing w:val="0"/>
        <w:jc w:val="both"/>
        <w:rPr>
          <w:rFonts w:ascii="Arial" w:eastAsia="Arial" w:hAnsi="Arial" w:cs="Arial"/>
        </w:rPr>
      </w:pPr>
      <w:r w:rsidRPr="00917393">
        <w:rPr>
          <w:rFonts w:ascii="Arial" w:hAnsi="Arial" w:cs="Arial"/>
        </w:rPr>
        <w:t>Los</w:t>
      </w:r>
      <w:r w:rsidRPr="00917393">
        <w:rPr>
          <w:rFonts w:ascii="Arial" w:hAnsi="Arial" w:cs="Arial"/>
          <w:spacing w:val="15"/>
        </w:rPr>
        <w:t xml:space="preserve"> </w:t>
      </w:r>
      <w:r w:rsidRPr="00917393">
        <w:rPr>
          <w:rFonts w:ascii="Arial" w:hAnsi="Arial" w:cs="Arial"/>
        </w:rPr>
        <w:t>gastos</w:t>
      </w:r>
      <w:r w:rsidRPr="00917393">
        <w:rPr>
          <w:rFonts w:ascii="Arial" w:hAnsi="Arial" w:cs="Arial"/>
          <w:spacing w:val="15"/>
        </w:rPr>
        <w:t xml:space="preserve"> </w:t>
      </w:r>
      <w:r w:rsidRPr="00917393">
        <w:rPr>
          <w:rFonts w:ascii="Arial" w:hAnsi="Arial" w:cs="Arial"/>
        </w:rPr>
        <w:t>se</w:t>
      </w:r>
      <w:r w:rsidRPr="00917393">
        <w:rPr>
          <w:rFonts w:ascii="Arial" w:hAnsi="Arial" w:cs="Arial"/>
          <w:spacing w:val="14"/>
        </w:rPr>
        <w:t xml:space="preserve"> </w:t>
      </w:r>
      <w:r w:rsidRPr="00917393">
        <w:rPr>
          <w:rFonts w:ascii="Arial" w:hAnsi="Arial" w:cs="Arial"/>
        </w:rPr>
        <w:t>consideran</w:t>
      </w:r>
      <w:r w:rsidRPr="00917393">
        <w:rPr>
          <w:rFonts w:ascii="Arial" w:hAnsi="Arial" w:cs="Arial"/>
          <w:spacing w:val="14"/>
        </w:rPr>
        <w:t xml:space="preserve"> </w:t>
      </w:r>
      <w:r w:rsidRPr="00917393">
        <w:rPr>
          <w:rFonts w:ascii="Arial" w:hAnsi="Arial" w:cs="Arial"/>
        </w:rPr>
        <w:t>devengados</w:t>
      </w:r>
      <w:r w:rsidRPr="00917393">
        <w:rPr>
          <w:rFonts w:ascii="Arial" w:hAnsi="Arial" w:cs="Arial"/>
          <w:spacing w:val="15"/>
        </w:rPr>
        <w:t xml:space="preserve"> </w:t>
      </w:r>
      <w:r w:rsidRPr="00917393">
        <w:rPr>
          <w:rFonts w:ascii="Arial" w:hAnsi="Arial" w:cs="Arial"/>
        </w:rPr>
        <w:t>desde</w:t>
      </w:r>
      <w:r w:rsidRPr="00917393">
        <w:rPr>
          <w:rFonts w:ascii="Arial" w:hAnsi="Arial" w:cs="Arial"/>
          <w:spacing w:val="20"/>
        </w:rPr>
        <w:t xml:space="preserve"> </w:t>
      </w:r>
      <w:r w:rsidRPr="00917393">
        <w:rPr>
          <w:rFonts w:ascii="Arial" w:hAnsi="Arial" w:cs="Arial"/>
        </w:rPr>
        <w:t>el</w:t>
      </w:r>
      <w:r w:rsidRPr="00917393">
        <w:rPr>
          <w:rFonts w:ascii="Arial" w:hAnsi="Arial" w:cs="Arial"/>
          <w:spacing w:val="14"/>
        </w:rPr>
        <w:t xml:space="preserve"> </w:t>
      </w:r>
      <w:r w:rsidRPr="00917393">
        <w:rPr>
          <w:rFonts w:ascii="Arial" w:hAnsi="Arial" w:cs="Arial"/>
        </w:rPr>
        <w:t>momento</w:t>
      </w:r>
      <w:r w:rsidRPr="00917393">
        <w:rPr>
          <w:rFonts w:ascii="Arial" w:hAnsi="Arial" w:cs="Arial"/>
          <w:spacing w:val="14"/>
        </w:rPr>
        <w:t xml:space="preserve"> </w:t>
      </w:r>
      <w:r w:rsidRPr="00917393">
        <w:rPr>
          <w:rFonts w:ascii="Arial" w:hAnsi="Arial" w:cs="Arial"/>
        </w:rPr>
        <w:t>que</w:t>
      </w:r>
      <w:r w:rsidRPr="00917393">
        <w:rPr>
          <w:rFonts w:ascii="Arial" w:hAnsi="Arial" w:cs="Arial"/>
          <w:spacing w:val="14"/>
        </w:rPr>
        <w:t xml:space="preserve"> </w:t>
      </w:r>
      <w:r w:rsidRPr="00917393">
        <w:rPr>
          <w:rFonts w:ascii="Arial" w:hAnsi="Arial" w:cs="Arial"/>
        </w:rPr>
        <w:t>se</w:t>
      </w:r>
      <w:r w:rsidRPr="00917393">
        <w:rPr>
          <w:rFonts w:ascii="Arial" w:hAnsi="Arial" w:cs="Arial"/>
          <w:spacing w:val="14"/>
        </w:rPr>
        <w:t xml:space="preserve"> </w:t>
      </w:r>
      <w:r w:rsidRPr="00917393">
        <w:rPr>
          <w:rFonts w:ascii="Arial" w:hAnsi="Arial" w:cs="Arial"/>
        </w:rPr>
        <w:t>formalizan</w:t>
      </w:r>
      <w:r w:rsidRPr="00917393">
        <w:rPr>
          <w:rFonts w:ascii="Arial" w:hAnsi="Arial" w:cs="Arial"/>
          <w:spacing w:val="14"/>
        </w:rPr>
        <w:t xml:space="preserve"> </w:t>
      </w:r>
      <w:r w:rsidRPr="00917393">
        <w:rPr>
          <w:rFonts w:ascii="Arial" w:hAnsi="Arial" w:cs="Arial"/>
        </w:rPr>
        <w:t>las</w:t>
      </w:r>
      <w:r w:rsidRPr="00917393">
        <w:rPr>
          <w:rFonts w:ascii="Arial" w:hAnsi="Arial" w:cs="Arial"/>
          <w:spacing w:val="15"/>
        </w:rPr>
        <w:t xml:space="preserve"> </w:t>
      </w:r>
      <w:r w:rsidRPr="00917393">
        <w:rPr>
          <w:rFonts w:ascii="Arial" w:hAnsi="Arial" w:cs="Arial"/>
        </w:rPr>
        <w:t>transacciones, mediante</w:t>
      </w:r>
      <w:r w:rsidRPr="00917393">
        <w:rPr>
          <w:rFonts w:ascii="Arial" w:hAnsi="Arial" w:cs="Arial"/>
          <w:spacing w:val="12"/>
        </w:rPr>
        <w:t xml:space="preserve"> </w:t>
      </w:r>
      <w:r w:rsidRPr="00917393">
        <w:rPr>
          <w:rFonts w:ascii="Arial" w:hAnsi="Arial" w:cs="Arial"/>
        </w:rPr>
        <w:t>la</w:t>
      </w:r>
      <w:r w:rsidRPr="00917393">
        <w:rPr>
          <w:rFonts w:ascii="Arial" w:hAnsi="Arial" w:cs="Arial"/>
          <w:spacing w:val="12"/>
        </w:rPr>
        <w:t xml:space="preserve"> </w:t>
      </w:r>
      <w:r w:rsidRPr="00917393">
        <w:rPr>
          <w:rFonts w:ascii="Arial" w:hAnsi="Arial" w:cs="Arial"/>
        </w:rPr>
        <w:t>recepción</w:t>
      </w:r>
      <w:r w:rsidRPr="00917393">
        <w:rPr>
          <w:rFonts w:ascii="Arial" w:hAnsi="Arial" w:cs="Arial"/>
          <w:spacing w:val="14"/>
        </w:rPr>
        <w:t xml:space="preserve"> </w:t>
      </w:r>
      <w:r w:rsidRPr="00917393">
        <w:rPr>
          <w:rFonts w:ascii="Arial" w:hAnsi="Arial" w:cs="Arial"/>
        </w:rPr>
        <w:t>de</w:t>
      </w:r>
      <w:r w:rsidRPr="00917393">
        <w:rPr>
          <w:rFonts w:ascii="Arial" w:hAnsi="Arial" w:cs="Arial"/>
          <w:spacing w:val="14"/>
        </w:rPr>
        <w:t xml:space="preserve"> </w:t>
      </w:r>
      <w:r w:rsidRPr="00917393">
        <w:rPr>
          <w:rFonts w:ascii="Arial" w:hAnsi="Arial" w:cs="Arial"/>
        </w:rPr>
        <w:t>los</w:t>
      </w:r>
      <w:r w:rsidRPr="00917393">
        <w:rPr>
          <w:rFonts w:ascii="Arial" w:hAnsi="Arial" w:cs="Arial"/>
          <w:spacing w:val="10"/>
        </w:rPr>
        <w:t xml:space="preserve"> </w:t>
      </w:r>
      <w:r w:rsidRPr="00917393">
        <w:rPr>
          <w:rFonts w:ascii="Arial" w:hAnsi="Arial" w:cs="Arial"/>
        </w:rPr>
        <w:t>servicios</w:t>
      </w:r>
      <w:r w:rsidRPr="00917393">
        <w:rPr>
          <w:rFonts w:ascii="Arial" w:hAnsi="Arial" w:cs="Arial"/>
          <w:spacing w:val="12"/>
        </w:rPr>
        <w:t xml:space="preserve"> </w:t>
      </w:r>
      <w:r w:rsidRPr="00917393">
        <w:rPr>
          <w:rFonts w:ascii="Arial" w:hAnsi="Arial" w:cs="Arial"/>
        </w:rPr>
        <w:t>o</w:t>
      </w:r>
      <w:r w:rsidRPr="00917393">
        <w:rPr>
          <w:rFonts w:ascii="Arial" w:hAnsi="Arial" w:cs="Arial"/>
          <w:spacing w:val="12"/>
        </w:rPr>
        <w:t xml:space="preserve"> </w:t>
      </w:r>
      <w:r w:rsidRPr="00917393">
        <w:rPr>
          <w:rFonts w:ascii="Arial" w:hAnsi="Arial" w:cs="Arial"/>
        </w:rPr>
        <w:t>bienes</w:t>
      </w:r>
      <w:r w:rsidRPr="00917393">
        <w:rPr>
          <w:rFonts w:ascii="Arial" w:hAnsi="Arial" w:cs="Arial"/>
          <w:spacing w:val="12"/>
        </w:rPr>
        <w:t xml:space="preserve"> </w:t>
      </w:r>
      <w:r w:rsidRPr="00917393">
        <w:rPr>
          <w:rFonts w:ascii="Arial" w:hAnsi="Arial" w:cs="Arial"/>
        </w:rPr>
        <w:t>a</w:t>
      </w:r>
      <w:r w:rsidRPr="00917393">
        <w:rPr>
          <w:rFonts w:ascii="Arial" w:hAnsi="Arial" w:cs="Arial"/>
          <w:spacing w:val="12"/>
        </w:rPr>
        <w:t xml:space="preserve"> </w:t>
      </w:r>
      <w:r w:rsidRPr="00917393">
        <w:rPr>
          <w:rFonts w:ascii="Arial" w:hAnsi="Arial" w:cs="Arial"/>
        </w:rPr>
        <w:t>satisfacción,</w:t>
      </w:r>
      <w:r w:rsidRPr="00917393">
        <w:rPr>
          <w:rFonts w:ascii="Arial" w:hAnsi="Arial" w:cs="Arial"/>
          <w:spacing w:val="14"/>
        </w:rPr>
        <w:t xml:space="preserve"> </w:t>
      </w:r>
      <w:r w:rsidRPr="00917393">
        <w:rPr>
          <w:rFonts w:ascii="Arial" w:hAnsi="Arial" w:cs="Arial"/>
        </w:rPr>
        <w:t>independientemente</w:t>
      </w:r>
      <w:r w:rsidRPr="00917393">
        <w:rPr>
          <w:rFonts w:ascii="Arial" w:hAnsi="Arial" w:cs="Arial"/>
          <w:spacing w:val="12"/>
        </w:rPr>
        <w:t xml:space="preserve"> </w:t>
      </w:r>
      <w:r w:rsidRPr="00917393">
        <w:rPr>
          <w:rFonts w:ascii="Arial" w:hAnsi="Arial" w:cs="Arial"/>
        </w:rPr>
        <w:t>de</w:t>
      </w:r>
      <w:r w:rsidRPr="00917393">
        <w:rPr>
          <w:rFonts w:ascii="Arial" w:hAnsi="Arial" w:cs="Arial"/>
          <w:spacing w:val="12"/>
        </w:rPr>
        <w:t xml:space="preserve"> </w:t>
      </w:r>
      <w:r w:rsidRPr="00917393">
        <w:rPr>
          <w:rFonts w:ascii="Arial" w:hAnsi="Arial" w:cs="Arial"/>
        </w:rPr>
        <w:t>la</w:t>
      </w:r>
      <w:r w:rsidRPr="00917393">
        <w:rPr>
          <w:rFonts w:ascii="Arial" w:hAnsi="Arial" w:cs="Arial"/>
          <w:spacing w:val="12"/>
        </w:rPr>
        <w:t xml:space="preserve"> </w:t>
      </w:r>
      <w:r w:rsidRPr="00917393">
        <w:rPr>
          <w:rFonts w:ascii="Arial" w:hAnsi="Arial" w:cs="Arial"/>
        </w:rPr>
        <w:t>fecha de pago.</w:t>
      </w:r>
    </w:p>
    <w:p w:rsidR="00B71EB7" w:rsidRPr="00917393" w:rsidRDefault="00B71EB7" w:rsidP="00B71EB7">
      <w:pPr>
        <w:pStyle w:val="Prrafodelista"/>
        <w:widowControl w:val="0"/>
        <w:tabs>
          <w:tab w:val="left" w:pos="520"/>
          <w:tab w:val="left" w:pos="9639"/>
        </w:tabs>
        <w:spacing w:after="0" w:line="360" w:lineRule="auto"/>
        <w:ind w:left="519" w:right="495"/>
        <w:contextualSpacing w:val="0"/>
        <w:jc w:val="both"/>
        <w:rPr>
          <w:rFonts w:ascii="Arial" w:eastAsia="Arial" w:hAnsi="Arial" w:cs="Arial"/>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r w:rsidRPr="00576EB2">
        <w:rPr>
          <w:rFonts w:ascii="Arial" w:hAnsi="Arial" w:cs="Arial"/>
          <w:color w:val="auto"/>
          <w:sz w:val="22"/>
          <w:szCs w:val="22"/>
        </w:rPr>
        <w:t>Periodo</w:t>
      </w:r>
      <w:r w:rsidRPr="00576EB2">
        <w:rPr>
          <w:rFonts w:ascii="Arial" w:hAnsi="Arial" w:cs="Arial"/>
          <w:color w:val="auto"/>
          <w:spacing w:val="-2"/>
          <w:sz w:val="22"/>
          <w:szCs w:val="22"/>
        </w:rPr>
        <w:t xml:space="preserve"> </w:t>
      </w:r>
      <w:r w:rsidRPr="00576EB2">
        <w:rPr>
          <w:rFonts w:ascii="Arial" w:hAnsi="Arial" w:cs="Arial"/>
          <w:color w:val="auto"/>
          <w:sz w:val="22"/>
          <w:szCs w:val="22"/>
        </w:rPr>
        <w:t>Contable</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126"/>
        <w:contextualSpacing w:val="0"/>
        <w:jc w:val="both"/>
        <w:rPr>
          <w:rFonts w:ascii="Arial" w:eastAsia="Arial" w:hAnsi="Arial" w:cs="Arial"/>
        </w:rPr>
      </w:pPr>
      <w:r w:rsidRPr="00917393">
        <w:rPr>
          <w:rFonts w:ascii="Arial" w:hAnsi="Arial" w:cs="Arial"/>
        </w:rPr>
        <w:t>La vida del ente público se divide en períodos uniformes de un año calendario, para efectos de</w:t>
      </w:r>
      <w:r w:rsidRPr="00917393">
        <w:rPr>
          <w:rFonts w:ascii="Arial" w:hAnsi="Arial" w:cs="Arial"/>
          <w:spacing w:val="49"/>
        </w:rPr>
        <w:t xml:space="preserve"> </w:t>
      </w:r>
      <w:r w:rsidRPr="00917393">
        <w:rPr>
          <w:rFonts w:ascii="Arial" w:hAnsi="Arial" w:cs="Arial"/>
        </w:rPr>
        <w:t>conocer</w:t>
      </w:r>
      <w:r w:rsidRPr="00917393">
        <w:rPr>
          <w:rFonts w:ascii="Arial" w:hAnsi="Arial" w:cs="Arial"/>
          <w:spacing w:val="29"/>
        </w:rPr>
        <w:t xml:space="preserve"> </w:t>
      </w:r>
      <w:r w:rsidRPr="00917393">
        <w:rPr>
          <w:rFonts w:ascii="Arial" w:hAnsi="Arial" w:cs="Arial"/>
        </w:rPr>
        <w:t>en</w:t>
      </w:r>
      <w:r w:rsidRPr="00917393">
        <w:rPr>
          <w:rFonts w:ascii="Arial" w:hAnsi="Arial" w:cs="Arial"/>
          <w:spacing w:val="29"/>
        </w:rPr>
        <w:t xml:space="preserve"> </w:t>
      </w:r>
      <w:r w:rsidRPr="00917393">
        <w:rPr>
          <w:rFonts w:ascii="Arial" w:hAnsi="Arial" w:cs="Arial"/>
        </w:rPr>
        <w:t>forma</w:t>
      </w:r>
      <w:r w:rsidRPr="00917393">
        <w:rPr>
          <w:rFonts w:ascii="Arial" w:hAnsi="Arial" w:cs="Arial"/>
          <w:spacing w:val="29"/>
        </w:rPr>
        <w:t xml:space="preserve"> </w:t>
      </w:r>
      <w:r w:rsidRPr="00917393">
        <w:rPr>
          <w:rFonts w:ascii="Arial" w:hAnsi="Arial" w:cs="Arial"/>
        </w:rPr>
        <w:t>periódica</w:t>
      </w:r>
      <w:r w:rsidRPr="00917393">
        <w:rPr>
          <w:rFonts w:ascii="Arial" w:hAnsi="Arial" w:cs="Arial"/>
          <w:spacing w:val="29"/>
        </w:rPr>
        <w:t xml:space="preserve"> </w:t>
      </w:r>
      <w:r w:rsidRPr="00917393">
        <w:rPr>
          <w:rFonts w:ascii="Arial" w:hAnsi="Arial" w:cs="Arial"/>
        </w:rPr>
        <w:t>la</w:t>
      </w:r>
      <w:r w:rsidRPr="00917393">
        <w:rPr>
          <w:rFonts w:ascii="Arial" w:hAnsi="Arial" w:cs="Arial"/>
          <w:spacing w:val="29"/>
        </w:rPr>
        <w:t xml:space="preserve"> </w:t>
      </w:r>
      <w:r w:rsidRPr="00917393">
        <w:rPr>
          <w:rFonts w:ascii="Arial" w:hAnsi="Arial" w:cs="Arial"/>
        </w:rPr>
        <w:t>situación</w:t>
      </w:r>
      <w:r w:rsidRPr="00917393">
        <w:rPr>
          <w:rFonts w:ascii="Arial" w:hAnsi="Arial" w:cs="Arial"/>
          <w:spacing w:val="29"/>
        </w:rPr>
        <w:t xml:space="preserve"> </w:t>
      </w:r>
      <w:r w:rsidRPr="00917393">
        <w:rPr>
          <w:rFonts w:ascii="Arial" w:hAnsi="Arial" w:cs="Arial"/>
        </w:rPr>
        <w:t>financiera</w:t>
      </w:r>
      <w:r w:rsidRPr="00917393">
        <w:rPr>
          <w:rFonts w:ascii="Arial" w:hAnsi="Arial" w:cs="Arial"/>
          <w:spacing w:val="29"/>
        </w:rPr>
        <w:t xml:space="preserve"> </w:t>
      </w:r>
      <w:r w:rsidRPr="00917393">
        <w:rPr>
          <w:rFonts w:ascii="Arial" w:hAnsi="Arial" w:cs="Arial"/>
        </w:rPr>
        <w:t>a</w:t>
      </w:r>
      <w:r w:rsidRPr="00917393">
        <w:rPr>
          <w:rFonts w:ascii="Arial" w:hAnsi="Arial" w:cs="Arial"/>
          <w:spacing w:val="27"/>
        </w:rPr>
        <w:t xml:space="preserve"> </w:t>
      </w:r>
      <w:r w:rsidRPr="00917393">
        <w:rPr>
          <w:rFonts w:ascii="Arial" w:hAnsi="Arial" w:cs="Arial"/>
        </w:rPr>
        <w:t>través</w:t>
      </w:r>
      <w:r w:rsidRPr="00917393">
        <w:rPr>
          <w:rFonts w:ascii="Arial" w:hAnsi="Arial" w:cs="Arial"/>
          <w:spacing w:val="30"/>
        </w:rPr>
        <w:t xml:space="preserve"> </w:t>
      </w:r>
      <w:r w:rsidRPr="00917393">
        <w:rPr>
          <w:rFonts w:ascii="Arial" w:hAnsi="Arial" w:cs="Arial"/>
        </w:rPr>
        <w:t>del</w:t>
      </w:r>
      <w:r w:rsidRPr="00917393">
        <w:rPr>
          <w:rFonts w:ascii="Arial" w:hAnsi="Arial" w:cs="Arial"/>
          <w:spacing w:val="30"/>
        </w:rPr>
        <w:t xml:space="preserve"> </w:t>
      </w:r>
      <w:r w:rsidRPr="00917393">
        <w:rPr>
          <w:rFonts w:ascii="Arial" w:hAnsi="Arial" w:cs="Arial"/>
        </w:rPr>
        <w:t>registro</w:t>
      </w:r>
      <w:r w:rsidRPr="00917393">
        <w:rPr>
          <w:rFonts w:ascii="Arial" w:hAnsi="Arial" w:cs="Arial"/>
          <w:spacing w:val="27"/>
        </w:rPr>
        <w:t xml:space="preserve"> </w:t>
      </w:r>
      <w:r w:rsidRPr="00917393">
        <w:rPr>
          <w:rFonts w:ascii="Arial" w:hAnsi="Arial" w:cs="Arial"/>
        </w:rPr>
        <w:t>de</w:t>
      </w:r>
      <w:r w:rsidRPr="00917393">
        <w:rPr>
          <w:rFonts w:ascii="Arial" w:hAnsi="Arial" w:cs="Arial"/>
          <w:spacing w:val="27"/>
        </w:rPr>
        <w:t xml:space="preserve"> </w:t>
      </w:r>
      <w:r w:rsidRPr="00917393">
        <w:rPr>
          <w:rFonts w:ascii="Arial" w:hAnsi="Arial" w:cs="Arial"/>
        </w:rPr>
        <w:t>sus</w:t>
      </w:r>
      <w:r w:rsidRPr="00917393">
        <w:rPr>
          <w:rFonts w:ascii="Arial" w:hAnsi="Arial" w:cs="Arial"/>
          <w:spacing w:val="28"/>
        </w:rPr>
        <w:t xml:space="preserve"> </w:t>
      </w:r>
      <w:r w:rsidRPr="00917393">
        <w:rPr>
          <w:rFonts w:ascii="Arial" w:hAnsi="Arial" w:cs="Arial"/>
        </w:rPr>
        <w:t>operaciones</w:t>
      </w:r>
      <w:r w:rsidRPr="00917393">
        <w:rPr>
          <w:rFonts w:ascii="Arial" w:hAnsi="Arial" w:cs="Arial"/>
          <w:spacing w:val="30"/>
        </w:rPr>
        <w:t xml:space="preserve"> </w:t>
      </w:r>
      <w:r w:rsidRPr="00917393">
        <w:rPr>
          <w:rFonts w:ascii="Arial" w:hAnsi="Arial" w:cs="Arial"/>
        </w:rPr>
        <w:t>y rendición de</w:t>
      </w:r>
      <w:r w:rsidRPr="00917393">
        <w:rPr>
          <w:rFonts w:ascii="Arial" w:hAnsi="Arial" w:cs="Arial"/>
          <w:spacing w:val="-3"/>
        </w:rPr>
        <w:t xml:space="preserve"> </w:t>
      </w:r>
      <w:r w:rsidRPr="00917393">
        <w:rPr>
          <w:rFonts w:ascii="Arial" w:hAnsi="Arial" w:cs="Arial"/>
        </w:rPr>
        <w:t>cuentas;</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500"/>
        <w:contextualSpacing w:val="0"/>
        <w:jc w:val="both"/>
        <w:rPr>
          <w:rFonts w:ascii="Arial" w:eastAsia="Arial" w:hAnsi="Arial" w:cs="Arial"/>
        </w:rPr>
      </w:pPr>
      <w:r w:rsidRPr="00917393">
        <w:rPr>
          <w:rFonts w:ascii="Arial" w:hAnsi="Arial" w:cs="Arial"/>
        </w:rPr>
        <w:t>En lo que se refiere a la contabilidad gubernamental, el periodo relativo es de un año</w:t>
      </w:r>
      <w:r w:rsidRPr="00917393">
        <w:rPr>
          <w:rFonts w:ascii="Arial" w:hAnsi="Arial" w:cs="Arial"/>
          <w:spacing w:val="35"/>
        </w:rPr>
        <w:t xml:space="preserve"> </w:t>
      </w:r>
      <w:r w:rsidRPr="00917393">
        <w:rPr>
          <w:rFonts w:ascii="Arial" w:hAnsi="Arial" w:cs="Arial"/>
        </w:rPr>
        <w:t>calendario, que comprende a partir del 1 de enero hasta el 31 de diciembre, y está directamente</w:t>
      </w:r>
      <w:r w:rsidRPr="00917393">
        <w:rPr>
          <w:rFonts w:ascii="Arial" w:hAnsi="Arial" w:cs="Arial"/>
          <w:spacing w:val="26"/>
        </w:rPr>
        <w:t xml:space="preserve"> </w:t>
      </w:r>
      <w:r w:rsidRPr="00917393">
        <w:rPr>
          <w:rFonts w:ascii="Arial" w:hAnsi="Arial" w:cs="Arial"/>
        </w:rPr>
        <w:t>relacionado con la ejecución de la Ley de Ingresos y el ejercicio del presupuesto de</w:t>
      </w:r>
      <w:r w:rsidRPr="00917393">
        <w:rPr>
          <w:rFonts w:ascii="Arial" w:hAnsi="Arial" w:cs="Arial"/>
          <w:spacing w:val="-18"/>
        </w:rPr>
        <w:t xml:space="preserve"> </w:t>
      </w:r>
      <w:r w:rsidRPr="00917393">
        <w:rPr>
          <w:rFonts w:ascii="Arial" w:hAnsi="Arial" w:cs="Arial"/>
        </w:rPr>
        <w:t>egresos;</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489"/>
        <w:contextualSpacing w:val="0"/>
        <w:jc w:val="both"/>
        <w:rPr>
          <w:rFonts w:ascii="Arial" w:eastAsia="Arial" w:hAnsi="Arial" w:cs="Arial"/>
        </w:rPr>
      </w:pPr>
      <w:r w:rsidRPr="00917393">
        <w:rPr>
          <w:rFonts w:ascii="Arial" w:hAnsi="Arial" w:cs="Arial"/>
        </w:rPr>
        <w:t>La</w:t>
      </w:r>
      <w:r w:rsidRPr="00917393">
        <w:rPr>
          <w:rFonts w:ascii="Arial" w:hAnsi="Arial" w:cs="Arial"/>
          <w:spacing w:val="29"/>
        </w:rPr>
        <w:t xml:space="preserve"> </w:t>
      </w:r>
      <w:r w:rsidRPr="00917393">
        <w:rPr>
          <w:rFonts w:ascii="Arial" w:hAnsi="Arial" w:cs="Arial"/>
        </w:rPr>
        <w:t>necesidad</w:t>
      </w:r>
      <w:r w:rsidRPr="00917393">
        <w:rPr>
          <w:rFonts w:ascii="Arial" w:hAnsi="Arial" w:cs="Arial"/>
          <w:spacing w:val="29"/>
        </w:rPr>
        <w:t xml:space="preserve"> </w:t>
      </w:r>
      <w:r w:rsidRPr="00917393">
        <w:rPr>
          <w:rFonts w:ascii="Arial" w:hAnsi="Arial" w:cs="Arial"/>
        </w:rPr>
        <w:t>de</w:t>
      </w:r>
      <w:r w:rsidRPr="00917393">
        <w:rPr>
          <w:rFonts w:ascii="Arial" w:hAnsi="Arial" w:cs="Arial"/>
          <w:spacing w:val="27"/>
        </w:rPr>
        <w:t xml:space="preserve"> </w:t>
      </w:r>
      <w:r w:rsidRPr="00917393">
        <w:rPr>
          <w:rFonts w:ascii="Arial" w:hAnsi="Arial" w:cs="Arial"/>
        </w:rPr>
        <w:t>conocer</w:t>
      </w:r>
      <w:r w:rsidRPr="00917393">
        <w:rPr>
          <w:rFonts w:ascii="Arial" w:hAnsi="Arial" w:cs="Arial"/>
          <w:spacing w:val="29"/>
        </w:rPr>
        <w:t xml:space="preserve"> </w:t>
      </w:r>
      <w:r w:rsidRPr="00917393">
        <w:rPr>
          <w:rFonts w:ascii="Arial" w:hAnsi="Arial" w:cs="Arial"/>
        </w:rPr>
        <w:t>los</w:t>
      </w:r>
      <w:r w:rsidRPr="00917393">
        <w:rPr>
          <w:rFonts w:ascii="Arial" w:hAnsi="Arial" w:cs="Arial"/>
          <w:spacing w:val="28"/>
        </w:rPr>
        <w:t xml:space="preserve"> </w:t>
      </w:r>
      <w:r w:rsidRPr="00917393">
        <w:rPr>
          <w:rFonts w:ascii="Arial" w:hAnsi="Arial" w:cs="Arial"/>
        </w:rPr>
        <w:t>resultados</w:t>
      </w:r>
      <w:r w:rsidRPr="00917393">
        <w:rPr>
          <w:rFonts w:ascii="Arial" w:hAnsi="Arial" w:cs="Arial"/>
          <w:spacing w:val="30"/>
        </w:rPr>
        <w:t xml:space="preserve"> </w:t>
      </w:r>
      <w:r w:rsidRPr="00917393">
        <w:rPr>
          <w:rFonts w:ascii="Arial" w:hAnsi="Arial" w:cs="Arial"/>
        </w:rPr>
        <w:t>de</w:t>
      </w:r>
      <w:r w:rsidRPr="00917393">
        <w:rPr>
          <w:rFonts w:ascii="Arial" w:hAnsi="Arial" w:cs="Arial"/>
          <w:spacing w:val="29"/>
        </w:rPr>
        <w:t xml:space="preserve"> </w:t>
      </w:r>
      <w:r w:rsidRPr="00917393">
        <w:rPr>
          <w:rFonts w:ascii="Arial" w:hAnsi="Arial" w:cs="Arial"/>
        </w:rPr>
        <w:t>las</w:t>
      </w:r>
      <w:r w:rsidRPr="00917393">
        <w:rPr>
          <w:rFonts w:ascii="Arial" w:hAnsi="Arial" w:cs="Arial"/>
          <w:spacing w:val="30"/>
        </w:rPr>
        <w:t xml:space="preserve"> </w:t>
      </w:r>
      <w:r w:rsidRPr="00917393">
        <w:rPr>
          <w:rFonts w:ascii="Arial" w:hAnsi="Arial" w:cs="Arial"/>
        </w:rPr>
        <w:t>operaciones</w:t>
      </w:r>
      <w:r w:rsidRPr="00917393">
        <w:rPr>
          <w:rFonts w:ascii="Arial" w:hAnsi="Arial" w:cs="Arial"/>
          <w:spacing w:val="30"/>
        </w:rPr>
        <w:t xml:space="preserve"> </w:t>
      </w:r>
      <w:r w:rsidRPr="00917393">
        <w:rPr>
          <w:rFonts w:ascii="Arial" w:hAnsi="Arial" w:cs="Arial"/>
        </w:rPr>
        <w:t>y</w:t>
      </w:r>
      <w:r w:rsidRPr="00917393">
        <w:rPr>
          <w:rFonts w:ascii="Arial" w:hAnsi="Arial" w:cs="Arial"/>
          <w:spacing w:val="28"/>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situación</w:t>
      </w:r>
      <w:r w:rsidRPr="00917393">
        <w:rPr>
          <w:rFonts w:ascii="Arial" w:hAnsi="Arial" w:cs="Arial"/>
          <w:spacing w:val="29"/>
        </w:rPr>
        <w:t xml:space="preserve"> </w:t>
      </w:r>
      <w:r w:rsidRPr="00917393">
        <w:rPr>
          <w:rFonts w:ascii="Arial" w:hAnsi="Arial" w:cs="Arial"/>
        </w:rPr>
        <w:t>financiera</w:t>
      </w:r>
      <w:r w:rsidRPr="00917393">
        <w:rPr>
          <w:rFonts w:ascii="Arial" w:hAnsi="Arial" w:cs="Arial"/>
          <w:spacing w:val="29"/>
        </w:rPr>
        <w:t xml:space="preserve"> </w:t>
      </w:r>
      <w:r w:rsidRPr="00917393">
        <w:rPr>
          <w:rFonts w:ascii="Arial" w:hAnsi="Arial" w:cs="Arial"/>
        </w:rPr>
        <w:t>del</w:t>
      </w:r>
      <w:r w:rsidRPr="00917393">
        <w:rPr>
          <w:rFonts w:ascii="Arial" w:hAnsi="Arial" w:cs="Arial"/>
          <w:spacing w:val="30"/>
        </w:rPr>
        <w:t xml:space="preserve"> </w:t>
      </w:r>
      <w:r w:rsidRPr="00917393">
        <w:rPr>
          <w:rFonts w:ascii="Arial" w:hAnsi="Arial" w:cs="Arial"/>
          <w:spacing w:val="2"/>
        </w:rPr>
        <w:t>ente</w:t>
      </w:r>
      <w:r w:rsidRPr="00917393">
        <w:rPr>
          <w:rFonts w:ascii="Arial" w:hAnsi="Arial" w:cs="Arial"/>
        </w:rPr>
        <w:t xml:space="preserve"> público, hace indispensable dividir la vida continua del mismo en períodos uniformes</w:t>
      </w:r>
      <w:r w:rsidRPr="00917393">
        <w:rPr>
          <w:rFonts w:ascii="Arial" w:hAnsi="Arial" w:cs="Arial"/>
          <w:spacing w:val="9"/>
        </w:rPr>
        <w:t xml:space="preserve"> </w:t>
      </w:r>
      <w:r w:rsidRPr="00917393">
        <w:rPr>
          <w:rFonts w:ascii="Arial" w:hAnsi="Arial" w:cs="Arial"/>
        </w:rPr>
        <w:t>permitiendo su</w:t>
      </w:r>
      <w:r w:rsidRPr="00917393">
        <w:rPr>
          <w:rFonts w:ascii="Arial" w:hAnsi="Arial" w:cs="Arial"/>
          <w:spacing w:val="-1"/>
        </w:rPr>
        <w:t xml:space="preserve"> </w:t>
      </w:r>
      <w:r w:rsidRPr="00917393">
        <w:rPr>
          <w:rFonts w:ascii="Arial" w:hAnsi="Arial" w:cs="Arial"/>
        </w:rPr>
        <w:t>comparabilidad;</w:t>
      </w:r>
    </w:p>
    <w:p w:rsidR="006D3D34" w:rsidRPr="00917393" w:rsidRDefault="006D3D34" w:rsidP="00917393">
      <w:pPr>
        <w:pStyle w:val="Prrafodelista"/>
        <w:widowControl w:val="0"/>
        <w:numPr>
          <w:ilvl w:val="0"/>
          <w:numId w:val="10"/>
        </w:numPr>
        <w:tabs>
          <w:tab w:val="left" w:pos="520"/>
          <w:tab w:val="left" w:pos="9639"/>
        </w:tabs>
        <w:spacing w:after="0" w:line="360" w:lineRule="auto"/>
        <w:ind w:right="496"/>
        <w:contextualSpacing w:val="0"/>
        <w:jc w:val="both"/>
        <w:rPr>
          <w:rFonts w:ascii="Arial" w:eastAsia="Arial" w:hAnsi="Arial" w:cs="Arial"/>
        </w:rPr>
      </w:pPr>
      <w:r w:rsidRPr="00917393">
        <w:rPr>
          <w:rFonts w:ascii="Arial" w:hAnsi="Arial" w:cs="Arial"/>
        </w:rPr>
        <w:t>En</w:t>
      </w:r>
      <w:r w:rsidRPr="00917393">
        <w:rPr>
          <w:rFonts w:ascii="Arial" w:hAnsi="Arial" w:cs="Arial"/>
          <w:spacing w:val="25"/>
        </w:rPr>
        <w:t xml:space="preserve"> </w:t>
      </w:r>
      <w:r w:rsidRPr="00917393">
        <w:rPr>
          <w:rFonts w:ascii="Arial" w:hAnsi="Arial" w:cs="Arial"/>
        </w:rPr>
        <w:t>caso</w:t>
      </w:r>
      <w:r w:rsidRPr="00917393">
        <w:rPr>
          <w:rFonts w:ascii="Arial" w:hAnsi="Arial" w:cs="Arial"/>
          <w:spacing w:val="25"/>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que</w:t>
      </w:r>
      <w:r w:rsidRPr="00917393">
        <w:rPr>
          <w:rFonts w:ascii="Arial" w:hAnsi="Arial" w:cs="Arial"/>
          <w:spacing w:val="25"/>
        </w:rPr>
        <w:t xml:space="preserve"> </w:t>
      </w:r>
      <w:r w:rsidRPr="00917393">
        <w:rPr>
          <w:rFonts w:ascii="Arial" w:hAnsi="Arial" w:cs="Arial"/>
        </w:rPr>
        <w:t>algún</w:t>
      </w:r>
      <w:r w:rsidRPr="00917393">
        <w:rPr>
          <w:rFonts w:ascii="Arial" w:hAnsi="Arial" w:cs="Arial"/>
          <w:spacing w:val="25"/>
        </w:rPr>
        <w:t xml:space="preserve"> </w:t>
      </w:r>
      <w:r w:rsidRPr="00917393">
        <w:rPr>
          <w:rFonts w:ascii="Arial" w:hAnsi="Arial" w:cs="Arial"/>
        </w:rPr>
        <w:t>ente</w:t>
      </w:r>
      <w:r w:rsidRPr="00917393">
        <w:rPr>
          <w:rFonts w:ascii="Arial" w:hAnsi="Arial" w:cs="Arial"/>
          <w:spacing w:val="23"/>
        </w:rPr>
        <w:t xml:space="preserve"> </w:t>
      </w:r>
      <w:r w:rsidRPr="00917393">
        <w:rPr>
          <w:rFonts w:ascii="Arial" w:hAnsi="Arial" w:cs="Arial"/>
        </w:rPr>
        <w:t>público</w:t>
      </w:r>
      <w:r w:rsidRPr="00917393">
        <w:rPr>
          <w:rFonts w:ascii="Arial" w:hAnsi="Arial" w:cs="Arial"/>
          <w:spacing w:val="25"/>
        </w:rPr>
        <w:t xml:space="preserve"> </w:t>
      </w:r>
      <w:r w:rsidRPr="00917393">
        <w:rPr>
          <w:rFonts w:ascii="Arial" w:hAnsi="Arial" w:cs="Arial"/>
        </w:rPr>
        <w:t>inicie</w:t>
      </w:r>
      <w:r w:rsidRPr="00917393">
        <w:rPr>
          <w:rFonts w:ascii="Arial" w:hAnsi="Arial" w:cs="Arial"/>
          <w:spacing w:val="25"/>
        </w:rPr>
        <w:t xml:space="preserve"> </w:t>
      </w:r>
      <w:r w:rsidRPr="00917393">
        <w:rPr>
          <w:rFonts w:ascii="Arial" w:hAnsi="Arial" w:cs="Arial"/>
        </w:rPr>
        <w:t>sus</w:t>
      </w:r>
      <w:r w:rsidRPr="00917393">
        <w:rPr>
          <w:rFonts w:ascii="Arial" w:hAnsi="Arial" w:cs="Arial"/>
          <w:spacing w:val="23"/>
        </w:rPr>
        <w:t xml:space="preserve"> </w:t>
      </w:r>
      <w:r w:rsidRPr="00917393">
        <w:rPr>
          <w:rFonts w:ascii="Arial" w:hAnsi="Arial" w:cs="Arial"/>
        </w:rPr>
        <w:t>operaciones</w:t>
      </w:r>
      <w:r w:rsidRPr="00917393">
        <w:rPr>
          <w:rFonts w:ascii="Arial" w:hAnsi="Arial" w:cs="Arial"/>
          <w:spacing w:val="23"/>
        </w:rPr>
        <w:t xml:space="preserve"> </w:t>
      </w:r>
      <w:r w:rsidRPr="00917393">
        <w:rPr>
          <w:rFonts w:ascii="Arial" w:hAnsi="Arial" w:cs="Arial"/>
        </w:rPr>
        <w:t>en</w:t>
      </w:r>
      <w:r w:rsidRPr="00917393">
        <w:rPr>
          <w:rFonts w:ascii="Arial" w:hAnsi="Arial" w:cs="Arial"/>
          <w:spacing w:val="25"/>
        </w:rPr>
        <w:t xml:space="preserve"> </w:t>
      </w:r>
      <w:r w:rsidRPr="00917393">
        <w:rPr>
          <w:rFonts w:ascii="Arial" w:hAnsi="Arial" w:cs="Arial"/>
        </w:rPr>
        <w:t>el</w:t>
      </w:r>
      <w:r w:rsidRPr="00917393">
        <w:rPr>
          <w:rFonts w:ascii="Arial" w:hAnsi="Arial" w:cs="Arial"/>
          <w:spacing w:val="25"/>
        </w:rPr>
        <w:t xml:space="preserve"> </w:t>
      </w:r>
      <w:r w:rsidRPr="00917393">
        <w:rPr>
          <w:rFonts w:ascii="Arial" w:hAnsi="Arial" w:cs="Arial"/>
        </w:rPr>
        <w:t>transcurso</w:t>
      </w:r>
      <w:r w:rsidRPr="00917393">
        <w:rPr>
          <w:rFonts w:ascii="Arial" w:hAnsi="Arial" w:cs="Arial"/>
          <w:spacing w:val="25"/>
        </w:rPr>
        <w:t xml:space="preserve"> </w:t>
      </w:r>
      <w:r w:rsidRPr="00917393">
        <w:rPr>
          <w:rFonts w:ascii="Arial" w:hAnsi="Arial" w:cs="Arial"/>
        </w:rPr>
        <w:t>del</w:t>
      </w:r>
      <w:r w:rsidRPr="00917393">
        <w:rPr>
          <w:rFonts w:ascii="Arial" w:hAnsi="Arial" w:cs="Arial"/>
          <w:spacing w:val="25"/>
        </w:rPr>
        <w:t xml:space="preserve"> </w:t>
      </w:r>
      <w:r w:rsidRPr="00917393">
        <w:rPr>
          <w:rFonts w:ascii="Arial" w:hAnsi="Arial" w:cs="Arial"/>
        </w:rPr>
        <w:t>año,</w:t>
      </w:r>
      <w:r w:rsidRPr="00917393">
        <w:rPr>
          <w:rFonts w:ascii="Arial" w:hAnsi="Arial" w:cs="Arial"/>
          <w:spacing w:val="24"/>
        </w:rPr>
        <w:t xml:space="preserve"> </w:t>
      </w:r>
      <w:r w:rsidRPr="00917393">
        <w:rPr>
          <w:rFonts w:ascii="Arial" w:hAnsi="Arial" w:cs="Arial"/>
        </w:rPr>
        <w:t>el</w:t>
      </w:r>
      <w:r w:rsidRPr="00917393">
        <w:rPr>
          <w:rFonts w:ascii="Arial" w:hAnsi="Arial" w:cs="Arial"/>
          <w:spacing w:val="22"/>
        </w:rPr>
        <w:t xml:space="preserve"> </w:t>
      </w:r>
      <w:r w:rsidRPr="00917393">
        <w:rPr>
          <w:rFonts w:ascii="Arial" w:hAnsi="Arial" w:cs="Arial"/>
        </w:rPr>
        <w:t>primer ejercicio</w:t>
      </w:r>
      <w:r w:rsidRPr="00917393">
        <w:rPr>
          <w:rFonts w:ascii="Arial" w:hAnsi="Arial" w:cs="Arial"/>
          <w:spacing w:val="8"/>
        </w:rPr>
        <w:t xml:space="preserve"> </w:t>
      </w:r>
      <w:r w:rsidRPr="00917393">
        <w:rPr>
          <w:rFonts w:ascii="Arial" w:hAnsi="Arial" w:cs="Arial"/>
        </w:rPr>
        <w:t>contable</w:t>
      </w:r>
      <w:r w:rsidRPr="00917393">
        <w:rPr>
          <w:rFonts w:ascii="Arial" w:hAnsi="Arial" w:cs="Arial"/>
          <w:spacing w:val="8"/>
        </w:rPr>
        <w:t xml:space="preserve"> </w:t>
      </w:r>
      <w:r w:rsidRPr="00917393">
        <w:rPr>
          <w:rFonts w:ascii="Arial" w:hAnsi="Arial" w:cs="Arial"/>
        </w:rPr>
        <w:t>abarcará</w:t>
      </w:r>
      <w:r w:rsidRPr="00917393">
        <w:rPr>
          <w:rFonts w:ascii="Arial" w:hAnsi="Arial" w:cs="Arial"/>
          <w:spacing w:val="10"/>
        </w:rPr>
        <w:t xml:space="preserve"> </w:t>
      </w:r>
      <w:r w:rsidRPr="00917393">
        <w:rPr>
          <w:rFonts w:ascii="Arial" w:hAnsi="Arial" w:cs="Arial"/>
        </w:rPr>
        <w:t>a</w:t>
      </w:r>
      <w:r w:rsidRPr="00917393">
        <w:rPr>
          <w:rFonts w:ascii="Arial" w:hAnsi="Arial" w:cs="Arial"/>
          <w:spacing w:val="8"/>
        </w:rPr>
        <w:t xml:space="preserve"> </w:t>
      </w:r>
      <w:r w:rsidRPr="00917393">
        <w:rPr>
          <w:rFonts w:ascii="Arial" w:hAnsi="Arial" w:cs="Arial"/>
        </w:rPr>
        <w:t>partir</w:t>
      </w:r>
      <w:r w:rsidRPr="00917393">
        <w:rPr>
          <w:rFonts w:ascii="Arial" w:hAnsi="Arial" w:cs="Arial"/>
          <w:spacing w:val="7"/>
        </w:rPr>
        <w:t xml:space="preserve"> </w:t>
      </w:r>
      <w:r w:rsidRPr="00917393">
        <w:rPr>
          <w:rFonts w:ascii="Arial" w:hAnsi="Arial" w:cs="Arial"/>
        </w:rPr>
        <w:t>del</w:t>
      </w:r>
      <w:r w:rsidRPr="00917393">
        <w:rPr>
          <w:rFonts w:ascii="Arial" w:hAnsi="Arial" w:cs="Arial"/>
          <w:spacing w:val="13"/>
        </w:rPr>
        <w:t xml:space="preserve"> </w:t>
      </w:r>
      <w:r w:rsidRPr="00917393">
        <w:rPr>
          <w:rFonts w:ascii="Arial" w:hAnsi="Arial" w:cs="Arial"/>
        </w:rPr>
        <w:t>inicio</w:t>
      </w:r>
      <w:r w:rsidRPr="00917393">
        <w:rPr>
          <w:rFonts w:ascii="Arial" w:hAnsi="Arial" w:cs="Arial"/>
          <w:spacing w:val="8"/>
        </w:rPr>
        <w:t xml:space="preserve"> </w:t>
      </w:r>
      <w:r w:rsidRPr="00917393">
        <w:rPr>
          <w:rFonts w:ascii="Arial" w:hAnsi="Arial" w:cs="Arial"/>
        </w:rPr>
        <w:t>de</w:t>
      </w:r>
      <w:r w:rsidRPr="00917393">
        <w:rPr>
          <w:rFonts w:ascii="Arial" w:hAnsi="Arial" w:cs="Arial"/>
          <w:spacing w:val="8"/>
        </w:rPr>
        <w:t xml:space="preserve"> </w:t>
      </w:r>
      <w:r w:rsidRPr="00917393">
        <w:rPr>
          <w:rFonts w:ascii="Arial" w:hAnsi="Arial" w:cs="Arial"/>
        </w:rPr>
        <w:t>éstas</w:t>
      </w:r>
      <w:r w:rsidRPr="00917393">
        <w:rPr>
          <w:rFonts w:ascii="Arial" w:hAnsi="Arial" w:cs="Arial"/>
          <w:spacing w:val="11"/>
        </w:rPr>
        <w:t xml:space="preserve"> </w:t>
      </w:r>
      <w:r w:rsidRPr="00917393">
        <w:rPr>
          <w:rFonts w:ascii="Arial" w:hAnsi="Arial" w:cs="Arial"/>
        </w:rPr>
        <w:t>y</w:t>
      </w:r>
      <w:r w:rsidRPr="00917393">
        <w:rPr>
          <w:rFonts w:ascii="Arial" w:hAnsi="Arial" w:cs="Arial"/>
          <w:spacing w:val="8"/>
        </w:rPr>
        <w:t xml:space="preserve"> </w:t>
      </w:r>
      <w:r w:rsidRPr="00917393">
        <w:rPr>
          <w:rFonts w:ascii="Arial" w:hAnsi="Arial" w:cs="Arial"/>
        </w:rPr>
        <w:t>hasta</w:t>
      </w:r>
      <w:r w:rsidRPr="00917393">
        <w:rPr>
          <w:rFonts w:ascii="Arial" w:hAnsi="Arial" w:cs="Arial"/>
          <w:spacing w:val="11"/>
        </w:rPr>
        <w:t xml:space="preserve"> </w:t>
      </w:r>
      <w:r w:rsidRPr="00917393">
        <w:rPr>
          <w:rFonts w:ascii="Arial" w:hAnsi="Arial" w:cs="Arial"/>
        </w:rPr>
        <w:t>el</w:t>
      </w:r>
      <w:r w:rsidRPr="00917393">
        <w:rPr>
          <w:rFonts w:ascii="Arial" w:hAnsi="Arial" w:cs="Arial"/>
          <w:spacing w:val="8"/>
        </w:rPr>
        <w:t xml:space="preserve"> </w:t>
      </w:r>
      <w:r w:rsidRPr="00917393">
        <w:rPr>
          <w:rFonts w:ascii="Arial" w:hAnsi="Arial" w:cs="Arial"/>
        </w:rPr>
        <w:t>31</w:t>
      </w:r>
      <w:r w:rsidRPr="00917393">
        <w:rPr>
          <w:rFonts w:ascii="Arial" w:hAnsi="Arial" w:cs="Arial"/>
          <w:spacing w:val="8"/>
        </w:rPr>
        <w:t xml:space="preserve"> </w:t>
      </w:r>
      <w:r w:rsidRPr="00917393">
        <w:rPr>
          <w:rFonts w:ascii="Arial" w:hAnsi="Arial" w:cs="Arial"/>
        </w:rPr>
        <w:t>de</w:t>
      </w:r>
      <w:r w:rsidRPr="00917393">
        <w:rPr>
          <w:rFonts w:ascii="Arial" w:hAnsi="Arial" w:cs="Arial"/>
          <w:spacing w:val="10"/>
        </w:rPr>
        <w:t xml:space="preserve"> </w:t>
      </w:r>
      <w:r w:rsidRPr="00917393">
        <w:rPr>
          <w:rFonts w:ascii="Arial" w:hAnsi="Arial" w:cs="Arial"/>
        </w:rPr>
        <w:t>diciembre;</w:t>
      </w:r>
      <w:r w:rsidRPr="00917393">
        <w:rPr>
          <w:rFonts w:ascii="Arial" w:hAnsi="Arial" w:cs="Arial"/>
          <w:spacing w:val="10"/>
        </w:rPr>
        <w:t xml:space="preserve"> </w:t>
      </w:r>
      <w:r w:rsidRPr="00917393">
        <w:rPr>
          <w:rFonts w:ascii="Arial" w:hAnsi="Arial" w:cs="Arial"/>
        </w:rPr>
        <w:t>tratándose</w:t>
      </w:r>
      <w:r w:rsidRPr="00917393">
        <w:rPr>
          <w:rFonts w:ascii="Arial" w:hAnsi="Arial" w:cs="Arial"/>
          <w:spacing w:val="8"/>
        </w:rPr>
        <w:t xml:space="preserve"> </w:t>
      </w:r>
      <w:r w:rsidRPr="00917393">
        <w:rPr>
          <w:rFonts w:ascii="Arial" w:hAnsi="Arial" w:cs="Arial"/>
        </w:rPr>
        <w:t>de entes públicos que dejen de existir durante el ejercicio, concluirán sus operaciones en esa</w:t>
      </w:r>
      <w:r w:rsidRPr="00917393">
        <w:rPr>
          <w:rFonts w:ascii="Arial" w:hAnsi="Arial" w:cs="Arial"/>
          <w:spacing w:val="7"/>
        </w:rPr>
        <w:t xml:space="preserve"> </w:t>
      </w:r>
      <w:r w:rsidRPr="00917393">
        <w:rPr>
          <w:rFonts w:ascii="Arial" w:hAnsi="Arial" w:cs="Arial"/>
        </w:rPr>
        <w:t>fecha, e incluirán los resultados obtenidos en la cuenta pública anual</w:t>
      </w:r>
      <w:r w:rsidRPr="00917393">
        <w:rPr>
          <w:rFonts w:ascii="Arial" w:hAnsi="Arial" w:cs="Arial"/>
          <w:spacing w:val="-18"/>
        </w:rPr>
        <w:t xml:space="preserve"> </w:t>
      </w:r>
      <w:r w:rsidRPr="00917393">
        <w:rPr>
          <w:rFonts w:ascii="Arial" w:hAnsi="Arial" w:cs="Arial"/>
        </w:rPr>
        <w:t>correspondiente</w:t>
      </w:r>
    </w:p>
    <w:p w:rsidR="006D3D34" w:rsidRPr="00B71EB7" w:rsidRDefault="006D3D34" w:rsidP="00917393">
      <w:pPr>
        <w:pStyle w:val="Prrafodelista"/>
        <w:widowControl w:val="0"/>
        <w:numPr>
          <w:ilvl w:val="0"/>
          <w:numId w:val="10"/>
        </w:numPr>
        <w:tabs>
          <w:tab w:val="left" w:pos="520"/>
          <w:tab w:val="left" w:pos="9639"/>
        </w:tabs>
        <w:spacing w:after="0" w:line="360" w:lineRule="auto"/>
        <w:ind w:right="500"/>
        <w:contextualSpacing w:val="0"/>
        <w:jc w:val="both"/>
        <w:rPr>
          <w:rFonts w:ascii="Arial" w:eastAsia="Arial" w:hAnsi="Arial" w:cs="Arial"/>
        </w:rPr>
      </w:pPr>
      <w:r w:rsidRPr="00917393">
        <w:rPr>
          <w:rFonts w:ascii="Arial" w:hAnsi="Arial" w:cs="Arial"/>
        </w:rPr>
        <w:t>Para</w:t>
      </w:r>
      <w:r w:rsidRPr="00917393">
        <w:rPr>
          <w:rFonts w:ascii="Arial" w:hAnsi="Arial" w:cs="Arial"/>
          <w:spacing w:val="22"/>
        </w:rPr>
        <w:t xml:space="preserve"> </w:t>
      </w:r>
      <w:r w:rsidRPr="00917393">
        <w:rPr>
          <w:rFonts w:ascii="Arial" w:hAnsi="Arial" w:cs="Arial"/>
        </w:rPr>
        <w:t>efectos</w:t>
      </w:r>
      <w:r w:rsidRPr="00917393">
        <w:rPr>
          <w:rFonts w:ascii="Arial" w:hAnsi="Arial" w:cs="Arial"/>
          <w:spacing w:val="24"/>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evaluación</w:t>
      </w:r>
      <w:r w:rsidRPr="00917393">
        <w:rPr>
          <w:rFonts w:ascii="Arial" w:hAnsi="Arial" w:cs="Arial"/>
          <w:spacing w:val="22"/>
        </w:rPr>
        <w:t xml:space="preserve"> </w:t>
      </w:r>
      <w:r w:rsidRPr="00917393">
        <w:rPr>
          <w:rFonts w:ascii="Arial" w:hAnsi="Arial" w:cs="Arial"/>
        </w:rPr>
        <w:t>y</w:t>
      </w:r>
      <w:r w:rsidRPr="00917393">
        <w:rPr>
          <w:rFonts w:ascii="Arial" w:hAnsi="Arial" w:cs="Arial"/>
          <w:spacing w:val="18"/>
        </w:rPr>
        <w:t xml:space="preserve"> </w:t>
      </w:r>
      <w:r w:rsidRPr="00917393">
        <w:rPr>
          <w:rFonts w:ascii="Arial" w:hAnsi="Arial" w:cs="Arial"/>
        </w:rPr>
        <w:t>seguimiento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gestión</w:t>
      </w:r>
      <w:r w:rsidRPr="00917393">
        <w:rPr>
          <w:rFonts w:ascii="Arial" w:hAnsi="Arial" w:cs="Arial"/>
          <w:spacing w:val="20"/>
        </w:rPr>
        <w:t xml:space="preserve"> </w:t>
      </w:r>
      <w:r w:rsidRPr="00917393">
        <w:rPr>
          <w:rFonts w:ascii="Arial" w:hAnsi="Arial" w:cs="Arial"/>
        </w:rPr>
        <w:t>financiera,</w:t>
      </w:r>
      <w:r w:rsidRPr="00917393">
        <w:rPr>
          <w:rFonts w:ascii="Arial" w:hAnsi="Arial" w:cs="Arial"/>
          <w:spacing w:val="20"/>
        </w:rPr>
        <w:t xml:space="preserve"> </w:t>
      </w:r>
      <w:r w:rsidRPr="00917393">
        <w:rPr>
          <w:rFonts w:ascii="Arial" w:hAnsi="Arial" w:cs="Arial"/>
        </w:rPr>
        <w:t>así</w:t>
      </w:r>
      <w:r w:rsidRPr="00917393">
        <w:rPr>
          <w:rFonts w:ascii="Arial" w:hAnsi="Arial" w:cs="Arial"/>
          <w:spacing w:val="20"/>
        </w:rPr>
        <w:t xml:space="preserve"> </w:t>
      </w:r>
      <w:r w:rsidRPr="00917393">
        <w:rPr>
          <w:rFonts w:ascii="Arial" w:hAnsi="Arial" w:cs="Arial"/>
        </w:rPr>
        <w:t>como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emisión</w:t>
      </w:r>
      <w:r w:rsidRPr="00917393">
        <w:rPr>
          <w:rFonts w:ascii="Arial" w:hAnsi="Arial" w:cs="Arial"/>
          <w:spacing w:val="22"/>
        </w:rPr>
        <w:t xml:space="preserve"> </w:t>
      </w:r>
      <w:r w:rsidRPr="00917393">
        <w:rPr>
          <w:rFonts w:ascii="Arial" w:hAnsi="Arial" w:cs="Arial"/>
        </w:rPr>
        <w:t>de estados financieros para fines específicos se podrán presentar informes contables por</w:t>
      </w:r>
      <w:r w:rsidRPr="00917393">
        <w:rPr>
          <w:rFonts w:ascii="Arial" w:hAnsi="Arial" w:cs="Arial"/>
          <w:spacing w:val="21"/>
        </w:rPr>
        <w:t xml:space="preserve"> </w:t>
      </w:r>
      <w:r w:rsidRPr="00917393">
        <w:rPr>
          <w:rFonts w:ascii="Arial" w:hAnsi="Arial" w:cs="Arial"/>
        </w:rPr>
        <w:t>períodos distintos, sin que esto signifique la ejecución de un</w:t>
      </w:r>
      <w:r w:rsidRPr="00917393">
        <w:rPr>
          <w:rFonts w:ascii="Arial" w:hAnsi="Arial" w:cs="Arial"/>
          <w:spacing w:val="-12"/>
        </w:rPr>
        <w:t xml:space="preserve"> </w:t>
      </w:r>
      <w:r w:rsidRPr="00917393">
        <w:rPr>
          <w:rFonts w:ascii="Arial" w:hAnsi="Arial" w:cs="Arial"/>
        </w:rPr>
        <w:t>cierre.</w:t>
      </w:r>
    </w:p>
    <w:p w:rsidR="00B71EB7" w:rsidRPr="00917393" w:rsidRDefault="00B71EB7" w:rsidP="00B71EB7">
      <w:pPr>
        <w:pStyle w:val="Prrafodelista"/>
        <w:widowControl w:val="0"/>
        <w:tabs>
          <w:tab w:val="left" w:pos="520"/>
          <w:tab w:val="left" w:pos="9639"/>
        </w:tabs>
        <w:spacing w:after="0" w:line="360" w:lineRule="auto"/>
        <w:ind w:left="519" w:right="500"/>
        <w:contextualSpacing w:val="0"/>
        <w:jc w:val="both"/>
        <w:rPr>
          <w:rFonts w:ascii="Arial" w:eastAsia="Arial" w:hAnsi="Arial" w:cs="Arial"/>
        </w:rPr>
      </w:pPr>
    </w:p>
    <w:p w:rsidR="006D3D34" w:rsidRPr="00B71EB7" w:rsidRDefault="006D3D34" w:rsidP="00917393">
      <w:pPr>
        <w:pStyle w:val="Ttulo1"/>
        <w:keepNext w:val="0"/>
        <w:keepLines w:val="0"/>
        <w:widowControl w:val="0"/>
        <w:numPr>
          <w:ilvl w:val="0"/>
          <w:numId w:val="6"/>
        </w:numPr>
        <w:tabs>
          <w:tab w:val="left" w:pos="335"/>
          <w:tab w:val="left" w:pos="9639"/>
        </w:tabs>
        <w:spacing w:before="0" w:line="360" w:lineRule="auto"/>
        <w:ind w:left="334" w:right="126"/>
        <w:jc w:val="both"/>
        <w:rPr>
          <w:rFonts w:ascii="Arial" w:hAnsi="Arial" w:cs="Arial"/>
          <w:b/>
          <w:bCs/>
          <w:color w:val="auto"/>
          <w:sz w:val="22"/>
          <w:szCs w:val="22"/>
        </w:rPr>
      </w:pPr>
      <w:r w:rsidRPr="00B71EB7">
        <w:rPr>
          <w:rFonts w:ascii="Arial" w:hAnsi="Arial" w:cs="Arial"/>
          <w:color w:val="auto"/>
          <w:sz w:val="22"/>
          <w:szCs w:val="22"/>
        </w:rPr>
        <w:t>VALUACION</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Todos los eventos que afecten económicamente al ente público deben ser cuantificados en términos monetarios y se registrarán al costo histórico o al valor económico más objetivo registrándose en moneda</w:t>
      </w:r>
      <w:r w:rsidRPr="00917393">
        <w:rPr>
          <w:rFonts w:cs="Arial"/>
          <w:spacing w:val="-7"/>
          <w:sz w:val="22"/>
          <w:szCs w:val="22"/>
          <w:lang w:val="es-MX"/>
        </w:rPr>
        <w:t xml:space="preserve"> </w:t>
      </w:r>
      <w:r w:rsidRPr="00917393">
        <w:rPr>
          <w:rFonts w:cs="Arial"/>
          <w:sz w:val="22"/>
          <w:szCs w:val="22"/>
          <w:lang w:val="es-MX"/>
        </w:rPr>
        <w:t>nacional.</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right="126"/>
        <w:jc w:val="both"/>
        <w:rPr>
          <w:rFonts w:ascii="Arial" w:hAnsi="Arial" w:cs="Arial"/>
          <w:b/>
          <w:bCs/>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11"/>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0"/>
          <w:numId w:val="9"/>
        </w:numPr>
        <w:tabs>
          <w:tab w:val="left" w:pos="520"/>
          <w:tab w:val="left" w:pos="9639"/>
        </w:tabs>
        <w:spacing w:after="0" w:line="360" w:lineRule="auto"/>
        <w:ind w:right="126"/>
        <w:contextualSpacing w:val="0"/>
        <w:jc w:val="both"/>
        <w:rPr>
          <w:rFonts w:ascii="Arial" w:eastAsia="Arial" w:hAnsi="Arial" w:cs="Arial"/>
        </w:rPr>
      </w:pPr>
      <w:r w:rsidRPr="00917393">
        <w:rPr>
          <w:rFonts w:ascii="Arial" w:hAnsi="Arial" w:cs="Arial"/>
        </w:rPr>
        <w:t>El costo histórico de las operaciones corresponde al monto erogado para su  adquisición conforme</w:t>
      </w:r>
      <w:r w:rsidRPr="00917393">
        <w:rPr>
          <w:rFonts w:ascii="Arial" w:hAnsi="Arial" w:cs="Arial"/>
          <w:spacing w:val="25"/>
        </w:rPr>
        <w:t xml:space="preserve"> </w:t>
      </w:r>
      <w:r w:rsidRPr="00917393">
        <w:rPr>
          <w:rFonts w:ascii="Arial" w:hAnsi="Arial" w:cs="Arial"/>
        </w:rPr>
        <w:t>a</w:t>
      </w:r>
      <w:r w:rsidRPr="00917393">
        <w:rPr>
          <w:rFonts w:ascii="Arial" w:hAnsi="Arial" w:cs="Arial"/>
          <w:spacing w:val="27"/>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documentación</w:t>
      </w:r>
      <w:r w:rsidRPr="00917393">
        <w:rPr>
          <w:rFonts w:ascii="Arial" w:hAnsi="Arial" w:cs="Arial"/>
          <w:spacing w:val="25"/>
        </w:rPr>
        <w:t xml:space="preserve"> </w:t>
      </w:r>
      <w:r w:rsidRPr="00917393">
        <w:rPr>
          <w:rFonts w:ascii="Arial" w:hAnsi="Arial" w:cs="Arial"/>
        </w:rPr>
        <w:t>contable</w:t>
      </w:r>
      <w:r w:rsidRPr="00917393">
        <w:rPr>
          <w:rFonts w:ascii="Arial" w:hAnsi="Arial" w:cs="Arial"/>
          <w:spacing w:val="27"/>
        </w:rPr>
        <w:t xml:space="preserve"> </w:t>
      </w:r>
      <w:r w:rsidRPr="00917393">
        <w:rPr>
          <w:rFonts w:ascii="Arial" w:hAnsi="Arial" w:cs="Arial"/>
        </w:rPr>
        <w:t>original</w:t>
      </w:r>
      <w:r w:rsidRPr="00917393">
        <w:rPr>
          <w:rFonts w:ascii="Arial" w:hAnsi="Arial" w:cs="Arial"/>
          <w:spacing w:val="25"/>
        </w:rPr>
        <w:t xml:space="preserve"> </w:t>
      </w:r>
      <w:r w:rsidRPr="00917393">
        <w:rPr>
          <w:rFonts w:ascii="Arial" w:hAnsi="Arial" w:cs="Arial"/>
        </w:rPr>
        <w:t>justificativa</w:t>
      </w:r>
      <w:r w:rsidRPr="00917393">
        <w:rPr>
          <w:rFonts w:ascii="Arial" w:hAnsi="Arial" w:cs="Arial"/>
          <w:spacing w:val="25"/>
        </w:rPr>
        <w:t xml:space="preserve"> </w:t>
      </w:r>
      <w:r w:rsidRPr="00917393">
        <w:rPr>
          <w:rFonts w:ascii="Arial" w:hAnsi="Arial" w:cs="Arial"/>
        </w:rPr>
        <w:t>y</w:t>
      </w:r>
      <w:r w:rsidRPr="00917393">
        <w:rPr>
          <w:rFonts w:ascii="Arial" w:hAnsi="Arial" w:cs="Arial"/>
          <w:spacing w:val="25"/>
        </w:rPr>
        <w:t xml:space="preserve"> </w:t>
      </w:r>
      <w:r w:rsidRPr="00917393">
        <w:rPr>
          <w:rFonts w:ascii="Arial" w:hAnsi="Arial" w:cs="Arial"/>
        </w:rPr>
        <w:t>comprobatoria,</w:t>
      </w:r>
      <w:r w:rsidRPr="00917393">
        <w:rPr>
          <w:rFonts w:ascii="Arial" w:hAnsi="Arial" w:cs="Arial"/>
          <w:spacing w:val="24"/>
        </w:rPr>
        <w:t xml:space="preserve"> </w:t>
      </w:r>
      <w:r w:rsidRPr="00917393">
        <w:rPr>
          <w:rFonts w:ascii="Arial" w:hAnsi="Arial" w:cs="Arial"/>
        </w:rPr>
        <w:t>o</w:t>
      </w:r>
      <w:r w:rsidRPr="00917393">
        <w:rPr>
          <w:rFonts w:ascii="Arial" w:hAnsi="Arial" w:cs="Arial"/>
          <w:spacing w:val="25"/>
        </w:rPr>
        <w:t xml:space="preserve"> </w:t>
      </w:r>
      <w:r w:rsidRPr="00917393">
        <w:rPr>
          <w:rFonts w:ascii="Arial" w:hAnsi="Arial" w:cs="Arial"/>
        </w:rPr>
        <w:t>bien</w:t>
      </w:r>
      <w:r w:rsidRPr="00917393">
        <w:rPr>
          <w:rFonts w:ascii="Arial" w:hAnsi="Arial" w:cs="Arial"/>
          <w:spacing w:val="27"/>
        </w:rPr>
        <w:t xml:space="preserve"> </w:t>
      </w:r>
      <w:r w:rsidRPr="00917393">
        <w:rPr>
          <w:rFonts w:ascii="Arial" w:hAnsi="Arial" w:cs="Arial"/>
        </w:rPr>
        <w:t>a</w:t>
      </w:r>
      <w:r w:rsidRPr="00917393">
        <w:rPr>
          <w:rFonts w:ascii="Arial" w:hAnsi="Arial" w:cs="Arial"/>
          <w:spacing w:val="25"/>
        </w:rPr>
        <w:t xml:space="preserve"> </w:t>
      </w:r>
      <w:r w:rsidRPr="00917393">
        <w:rPr>
          <w:rFonts w:ascii="Arial" w:hAnsi="Arial" w:cs="Arial"/>
        </w:rPr>
        <w:t>su</w:t>
      </w:r>
      <w:r w:rsidRPr="00917393">
        <w:rPr>
          <w:rFonts w:ascii="Arial" w:hAnsi="Arial" w:cs="Arial"/>
          <w:spacing w:val="25"/>
        </w:rPr>
        <w:t xml:space="preserve"> </w:t>
      </w:r>
      <w:r w:rsidRPr="00917393">
        <w:rPr>
          <w:rFonts w:ascii="Arial" w:hAnsi="Arial" w:cs="Arial"/>
        </w:rPr>
        <w:t>valor estimado</w:t>
      </w:r>
      <w:r w:rsidRPr="00917393">
        <w:rPr>
          <w:rFonts w:ascii="Arial" w:hAnsi="Arial" w:cs="Arial"/>
          <w:spacing w:val="22"/>
        </w:rPr>
        <w:t xml:space="preserve"> </w:t>
      </w:r>
      <w:r w:rsidRPr="00917393">
        <w:rPr>
          <w:rFonts w:ascii="Arial" w:hAnsi="Arial" w:cs="Arial"/>
        </w:rPr>
        <w:t>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avalúo</w:t>
      </w:r>
      <w:r w:rsidRPr="00917393">
        <w:rPr>
          <w:rFonts w:ascii="Arial" w:hAnsi="Arial" w:cs="Arial"/>
          <w:spacing w:val="22"/>
        </w:rPr>
        <w:t xml:space="preserve"> </w:t>
      </w:r>
      <w:r w:rsidRPr="00917393">
        <w:rPr>
          <w:rFonts w:ascii="Arial" w:hAnsi="Arial" w:cs="Arial"/>
        </w:rPr>
        <w:t>en</w:t>
      </w:r>
      <w:r w:rsidRPr="00917393">
        <w:rPr>
          <w:rFonts w:ascii="Arial" w:hAnsi="Arial" w:cs="Arial"/>
          <w:spacing w:val="20"/>
        </w:rPr>
        <w:t xml:space="preserve"> </w:t>
      </w:r>
      <w:r w:rsidRPr="00917393">
        <w:rPr>
          <w:rFonts w:ascii="Arial" w:hAnsi="Arial" w:cs="Arial"/>
        </w:rPr>
        <w:t>caso</w:t>
      </w:r>
      <w:r w:rsidRPr="00917393">
        <w:rPr>
          <w:rFonts w:ascii="Arial" w:hAnsi="Arial" w:cs="Arial"/>
          <w:spacing w:val="22"/>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ser</w:t>
      </w:r>
      <w:r w:rsidRPr="00917393">
        <w:rPr>
          <w:rFonts w:ascii="Arial" w:hAnsi="Arial" w:cs="Arial"/>
          <w:spacing w:val="22"/>
        </w:rPr>
        <w:t xml:space="preserve"> </w:t>
      </w:r>
      <w:r w:rsidRPr="00917393">
        <w:rPr>
          <w:rFonts w:ascii="Arial" w:hAnsi="Arial" w:cs="Arial"/>
        </w:rPr>
        <w:t>producto</w:t>
      </w:r>
      <w:r w:rsidRPr="00917393">
        <w:rPr>
          <w:rFonts w:ascii="Arial" w:hAnsi="Arial" w:cs="Arial"/>
          <w:spacing w:val="23"/>
        </w:rPr>
        <w:t xml:space="preserve"> </w:t>
      </w:r>
      <w:r w:rsidRPr="00917393">
        <w:rPr>
          <w:rFonts w:ascii="Arial" w:hAnsi="Arial" w:cs="Arial"/>
        </w:rPr>
        <w:t>de</w:t>
      </w:r>
      <w:r w:rsidRPr="00917393">
        <w:rPr>
          <w:rFonts w:ascii="Arial" w:hAnsi="Arial" w:cs="Arial"/>
          <w:spacing w:val="22"/>
        </w:rPr>
        <w:t xml:space="preserve"> </w:t>
      </w:r>
      <w:r w:rsidRPr="00917393">
        <w:rPr>
          <w:rFonts w:ascii="Arial" w:hAnsi="Arial" w:cs="Arial"/>
        </w:rPr>
        <w:t>una</w:t>
      </w:r>
      <w:r w:rsidRPr="00917393">
        <w:rPr>
          <w:rFonts w:ascii="Arial" w:hAnsi="Arial" w:cs="Arial"/>
          <w:spacing w:val="20"/>
        </w:rPr>
        <w:t xml:space="preserve"> </w:t>
      </w:r>
      <w:r w:rsidRPr="00917393">
        <w:rPr>
          <w:rFonts w:ascii="Arial" w:hAnsi="Arial" w:cs="Arial"/>
        </w:rPr>
        <w:t>donación,</w:t>
      </w:r>
      <w:r w:rsidRPr="00917393">
        <w:rPr>
          <w:rFonts w:ascii="Arial" w:hAnsi="Arial" w:cs="Arial"/>
          <w:spacing w:val="22"/>
        </w:rPr>
        <w:t xml:space="preserve"> </w:t>
      </w:r>
      <w:r w:rsidRPr="00917393">
        <w:rPr>
          <w:rFonts w:ascii="Arial" w:hAnsi="Arial" w:cs="Arial"/>
        </w:rPr>
        <w:t>expropiación,</w:t>
      </w:r>
      <w:r w:rsidRPr="00917393">
        <w:rPr>
          <w:rFonts w:ascii="Arial" w:hAnsi="Arial" w:cs="Arial"/>
          <w:spacing w:val="22"/>
        </w:rPr>
        <w:t xml:space="preserve"> </w:t>
      </w:r>
      <w:r w:rsidRPr="00917393">
        <w:rPr>
          <w:rFonts w:ascii="Arial" w:hAnsi="Arial" w:cs="Arial"/>
        </w:rPr>
        <w:t>adjudicación</w:t>
      </w:r>
      <w:r w:rsidRPr="00917393">
        <w:rPr>
          <w:rFonts w:ascii="Arial" w:hAnsi="Arial" w:cs="Arial"/>
          <w:spacing w:val="22"/>
        </w:rPr>
        <w:t xml:space="preserve"> </w:t>
      </w:r>
      <w:r w:rsidRPr="00917393">
        <w:rPr>
          <w:rFonts w:ascii="Arial" w:hAnsi="Arial" w:cs="Arial"/>
        </w:rPr>
        <w:t>o dación en</w:t>
      </w:r>
      <w:r w:rsidRPr="00917393">
        <w:rPr>
          <w:rFonts w:ascii="Arial" w:hAnsi="Arial" w:cs="Arial"/>
          <w:spacing w:val="-1"/>
        </w:rPr>
        <w:t xml:space="preserve"> </w:t>
      </w:r>
      <w:r w:rsidRPr="00917393">
        <w:rPr>
          <w:rFonts w:ascii="Arial" w:hAnsi="Arial" w:cs="Arial"/>
        </w:rPr>
        <w:t>pago;</w:t>
      </w:r>
    </w:p>
    <w:p w:rsidR="006D3D34" w:rsidRPr="00B71EB7" w:rsidRDefault="006D3D34" w:rsidP="00917393">
      <w:pPr>
        <w:pStyle w:val="Prrafodelista"/>
        <w:widowControl w:val="0"/>
        <w:numPr>
          <w:ilvl w:val="0"/>
          <w:numId w:val="9"/>
        </w:numPr>
        <w:tabs>
          <w:tab w:val="left" w:pos="520"/>
          <w:tab w:val="left" w:pos="9639"/>
        </w:tabs>
        <w:spacing w:after="0" w:line="360" w:lineRule="auto"/>
        <w:ind w:right="496"/>
        <w:contextualSpacing w:val="0"/>
        <w:jc w:val="both"/>
        <w:rPr>
          <w:rFonts w:ascii="Arial" w:eastAsia="Arial" w:hAnsi="Arial" w:cs="Arial"/>
        </w:rPr>
      </w:pPr>
      <w:r w:rsidRPr="00917393">
        <w:rPr>
          <w:rFonts w:ascii="Arial" w:hAnsi="Arial" w:cs="Arial"/>
        </w:rPr>
        <w:t>La</w:t>
      </w:r>
      <w:r w:rsidRPr="00917393">
        <w:rPr>
          <w:rFonts w:ascii="Arial" w:hAnsi="Arial" w:cs="Arial"/>
          <w:spacing w:val="-3"/>
        </w:rPr>
        <w:t xml:space="preserve"> </w:t>
      </w:r>
      <w:r w:rsidRPr="00917393">
        <w:rPr>
          <w:rFonts w:ascii="Arial" w:hAnsi="Arial" w:cs="Arial"/>
        </w:rPr>
        <w:t>información</w:t>
      </w:r>
      <w:r w:rsidRPr="00917393">
        <w:rPr>
          <w:rFonts w:ascii="Arial" w:hAnsi="Arial" w:cs="Arial"/>
          <w:spacing w:val="-3"/>
        </w:rPr>
        <w:t xml:space="preserve"> </w:t>
      </w:r>
      <w:r w:rsidRPr="00917393">
        <w:rPr>
          <w:rFonts w:ascii="Arial" w:hAnsi="Arial" w:cs="Arial"/>
        </w:rPr>
        <w:t>reflejada</w:t>
      </w:r>
      <w:r w:rsidRPr="00917393">
        <w:rPr>
          <w:rFonts w:ascii="Arial" w:hAnsi="Arial" w:cs="Arial"/>
          <w:spacing w:val="-4"/>
        </w:rPr>
        <w:t xml:space="preserve"> </w:t>
      </w:r>
      <w:r w:rsidRPr="00917393">
        <w:rPr>
          <w:rFonts w:ascii="Arial" w:hAnsi="Arial" w:cs="Arial"/>
        </w:rPr>
        <w:t>en</w:t>
      </w:r>
      <w:r w:rsidRPr="00917393">
        <w:rPr>
          <w:rFonts w:ascii="Arial" w:hAnsi="Arial" w:cs="Arial"/>
          <w:spacing w:val="-4"/>
        </w:rPr>
        <w:t xml:space="preserve"> </w:t>
      </w:r>
      <w:r w:rsidRPr="00917393">
        <w:rPr>
          <w:rFonts w:ascii="Arial" w:hAnsi="Arial" w:cs="Arial"/>
        </w:rPr>
        <w:t>los</w:t>
      </w:r>
      <w:r w:rsidRPr="00917393">
        <w:rPr>
          <w:rFonts w:ascii="Arial" w:hAnsi="Arial" w:cs="Arial"/>
          <w:spacing w:val="-4"/>
        </w:rPr>
        <w:t xml:space="preserve"> </w:t>
      </w:r>
      <w:r w:rsidRPr="00917393">
        <w:rPr>
          <w:rFonts w:ascii="Arial" w:hAnsi="Arial" w:cs="Arial"/>
        </w:rPr>
        <w:t>estados</w:t>
      </w:r>
      <w:r w:rsidRPr="00917393">
        <w:rPr>
          <w:rFonts w:ascii="Arial" w:hAnsi="Arial" w:cs="Arial"/>
          <w:spacing w:val="-4"/>
        </w:rPr>
        <w:t xml:space="preserve"> </w:t>
      </w:r>
      <w:r w:rsidRPr="00917393">
        <w:rPr>
          <w:rFonts w:ascii="Arial" w:hAnsi="Arial" w:cs="Arial"/>
        </w:rPr>
        <w:t>financieros</w:t>
      </w:r>
      <w:r w:rsidRPr="00917393">
        <w:rPr>
          <w:rFonts w:ascii="Arial" w:hAnsi="Arial" w:cs="Arial"/>
          <w:spacing w:val="-2"/>
        </w:rPr>
        <w:t xml:space="preserve"> </w:t>
      </w:r>
      <w:r w:rsidRPr="00917393">
        <w:rPr>
          <w:rFonts w:ascii="Arial" w:hAnsi="Arial" w:cs="Arial"/>
        </w:rPr>
        <w:t>deberá</w:t>
      </w:r>
      <w:r w:rsidRPr="00917393">
        <w:rPr>
          <w:rFonts w:ascii="Arial" w:hAnsi="Arial" w:cs="Arial"/>
          <w:spacing w:val="-4"/>
        </w:rPr>
        <w:t xml:space="preserve"> </w:t>
      </w:r>
      <w:r w:rsidRPr="00917393">
        <w:rPr>
          <w:rFonts w:ascii="Arial" w:hAnsi="Arial" w:cs="Arial"/>
        </w:rPr>
        <w:t>ser</w:t>
      </w:r>
      <w:r w:rsidRPr="00917393">
        <w:rPr>
          <w:rFonts w:ascii="Arial" w:hAnsi="Arial" w:cs="Arial"/>
          <w:spacing w:val="-3"/>
        </w:rPr>
        <w:t xml:space="preserve"> </w:t>
      </w:r>
      <w:r w:rsidRPr="00917393">
        <w:rPr>
          <w:rFonts w:ascii="Arial" w:hAnsi="Arial" w:cs="Arial"/>
        </w:rPr>
        <w:t>revaluada</w:t>
      </w:r>
      <w:r w:rsidRPr="00917393">
        <w:rPr>
          <w:rFonts w:ascii="Arial" w:hAnsi="Arial" w:cs="Arial"/>
          <w:spacing w:val="-3"/>
        </w:rPr>
        <w:t xml:space="preserve"> </w:t>
      </w:r>
      <w:r w:rsidRPr="00917393">
        <w:rPr>
          <w:rFonts w:ascii="Arial" w:hAnsi="Arial" w:cs="Arial"/>
        </w:rPr>
        <w:t>aplicando</w:t>
      </w:r>
      <w:r w:rsidRPr="00917393">
        <w:rPr>
          <w:rFonts w:ascii="Arial" w:hAnsi="Arial" w:cs="Arial"/>
          <w:spacing w:val="-3"/>
        </w:rPr>
        <w:t xml:space="preserve"> </w:t>
      </w:r>
      <w:r w:rsidRPr="00917393">
        <w:rPr>
          <w:rFonts w:ascii="Arial" w:hAnsi="Arial" w:cs="Arial"/>
        </w:rPr>
        <w:t>los</w:t>
      </w:r>
      <w:r w:rsidRPr="00917393">
        <w:rPr>
          <w:rFonts w:ascii="Arial" w:hAnsi="Arial" w:cs="Arial"/>
          <w:spacing w:val="-3"/>
        </w:rPr>
        <w:t xml:space="preserve"> </w:t>
      </w:r>
      <w:r w:rsidRPr="00917393">
        <w:rPr>
          <w:rFonts w:ascii="Arial" w:hAnsi="Arial" w:cs="Arial"/>
        </w:rPr>
        <w:t>métodos</w:t>
      </w:r>
      <w:r w:rsidRPr="00917393">
        <w:rPr>
          <w:rFonts w:ascii="Arial" w:hAnsi="Arial" w:cs="Arial"/>
          <w:spacing w:val="-3"/>
        </w:rPr>
        <w:t xml:space="preserve"> </w:t>
      </w:r>
      <w:r w:rsidRPr="00917393">
        <w:rPr>
          <w:rFonts w:ascii="Arial" w:hAnsi="Arial" w:cs="Arial"/>
        </w:rPr>
        <w:t>y lineamientos que para tal efecto emita el</w:t>
      </w:r>
      <w:r w:rsidRPr="00917393">
        <w:rPr>
          <w:rFonts w:ascii="Arial" w:hAnsi="Arial" w:cs="Arial"/>
          <w:spacing w:val="-1"/>
        </w:rPr>
        <w:t xml:space="preserve"> </w:t>
      </w:r>
      <w:r w:rsidRPr="00917393">
        <w:rPr>
          <w:rFonts w:ascii="Arial" w:hAnsi="Arial" w:cs="Arial"/>
        </w:rPr>
        <w:t>CONAC.</w:t>
      </w:r>
    </w:p>
    <w:p w:rsidR="00B71EB7" w:rsidRPr="00917393" w:rsidRDefault="00B71EB7" w:rsidP="00B71EB7">
      <w:pPr>
        <w:pStyle w:val="Prrafodelista"/>
        <w:widowControl w:val="0"/>
        <w:tabs>
          <w:tab w:val="left" w:pos="520"/>
          <w:tab w:val="left" w:pos="9639"/>
        </w:tabs>
        <w:spacing w:after="0" w:line="360" w:lineRule="auto"/>
        <w:ind w:left="519" w:right="496"/>
        <w:contextualSpacing w:val="0"/>
        <w:jc w:val="both"/>
        <w:rPr>
          <w:rFonts w:ascii="Arial" w:eastAsia="Arial" w:hAnsi="Arial" w:cs="Arial"/>
        </w:rPr>
      </w:pPr>
    </w:p>
    <w:p w:rsidR="006D3D34" w:rsidRPr="00B71EB7" w:rsidRDefault="006D3D34" w:rsidP="00917393">
      <w:pPr>
        <w:pStyle w:val="Ttulo1"/>
        <w:keepNext w:val="0"/>
        <w:keepLines w:val="0"/>
        <w:widowControl w:val="0"/>
        <w:numPr>
          <w:ilvl w:val="0"/>
          <w:numId w:val="6"/>
        </w:numPr>
        <w:tabs>
          <w:tab w:val="left" w:pos="435"/>
          <w:tab w:val="left" w:pos="9639"/>
        </w:tabs>
        <w:spacing w:before="0" w:line="360" w:lineRule="auto"/>
        <w:ind w:left="434" w:right="126" w:hanging="311"/>
        <w:jc w:val="both"/>
        <w:rPr>
          <w:rFonts w:ascii="Arial" w:hAnsi="Arial" w:cs="Arial"/>
          <w:b/>
          <w:bCs/>
          <w:color w:val="auto"/>
          <w:sz w:val="22"/>
          <w:szCs w:val="22"/>
        </w:rPr>
      </w:pPr>
      <w:r w:rsidRPr="00B71EB7">
        <w:rPr>
          <w:rFonts w:ascii="Arial" w:hAnsi="Arial" w:cs="Arial"/>
          <w:color w:val="auto"/>
          <w:sz w:val="22"/>
          <w:szCs w:val="22"/>
        </w:rPr>
        <w:t>DUALIDAD</w:t>
      </w:r>
      <w:r w:rsidRPr="00B71EB7">
        <w:rPr>
          <w:rFonts w:ascii="Arial" w:hAnsi="Arial" w:cs="Arial"/>
          <w:color w:val="auto"/>
          <w:spacing w:val="-1"/>
          <w:sz w:val="22"/>
          <w:szCs w:val="22"/>
        </w:rPr>
        <w:t xml:space="preserve"> </w:t>
      </w:r>
      <w:r w:rsidRPr="00B71EB7">
        <w:rPr>
          <w:rFonts w:ascii="Arial" w:hAnsi="Arial" w:cs="Arial"/>
          <w:color w:val="auto"/>
          <w:sz w:val="22"/>
          <w:szCs w:val="22"/>
        </w:rPr>
        <w:t>ECONOMICA</w:t>
      </w:r>
    </w:p>
    <w:p w:rsidR="006D3D34" w:rsidRDefault="006D3D34" w:rsidP="00917393">
      <w:pPr>
        <w:pStyle w:val="Textoindependiente"/>
        <w:tabs>
          <w:tab w:val="left" w:pos="9639"/>
        </w:tabs>
        <w:spacing w:before="0" w:line="360" w:lineRule="auto"/>
        <w:ind w:left="123" w:right="126" w:firstLine="0"/>
        <w:jc w:val="both"/>
        <w:rPr>
          <w:rFonts w:cs="Arial"/>
          <w:sz w:val="22"/>
          <w:szCs w:val="22"/>
          <w:lang w:val="es-MX"/>
        </w:rPr>
      </w:pPr>
      <w:r w:rsidRPr="00917393">
        <w:rPr>
          <w:rFonts w:cs="Arial"/>
          <w:sz w:val="22"/>
          <w:szCs w:val="22"/>
          <w:lang w:val="es-MX"/>
        </w:rPr>
        <w:t>El ente público debe reconocer en la contabilidad, la representación de las transacciones y algún otro</w:t>
      </w:r>
      <w:r w:rsidRPr="00917393">
        <w:rPr>
          <w:rFonts w:cs="Arial"/>
          <w:spacing w:val="15"/>
          <w:sz w:val="22"/>
          <w:szCs w:val="22"/>
          <w:lang w:val="es-MX"/>
        </w:rPr>
        <w:t xml:space="preserve"> </w:t>
      </w:r>
      <w:r w:rsidRPr="00917393">
        <w:rPr>
          <w:rFonts w:cs="Arial"/>
          <w:sz w:val="22"/>
          <w:szCs w:val="22"/>
          <w:lang w:val="es-MX"/>
        </w:rPr>
        <w:t>evento que afecte su situación financiera, su composición por los recursos asignados para el logro</w:t>
      </w:r>
      <w:r w:rsidRPr="00917393">
        <w:rPr>
          <w:rFonts w:cs="Arial"/>
          <w:spacing w:val="32"/>
          <w:sz w:val="22"/>
          <w:szCs w:val="22"/>
          <w:lang w:val="es-MX"/>
        </w:rPr>
        <w:t xml:space="preserve"> </w:t>
      </w:r>
      <w:r w:rsidRPr="00917393">
        <w:rPr>
          <w:rFonts w:cs="Arial"/>
          <w:sz w:val="22"/>
          <w:szCs w:val="22"/>
          <w:lang w:val="es-MX"/>
        </w:rPr>
        <w:t>de sus fines y por sus fuentes, conforme a los derechos y</w:t>
      </w:r>
      <w:r w:rsidRPr="00917393">
        <w:rPr>
          <w:rFonts w:cs="Arial"/>
          <w:spacing w:val="-24"/>
          <w:sz w:val="22"/>
          <w:szCs w:val="22"/>
          <w:lang w:val="es-MX"/>
        </w:rPr>
        <w:t xml:space="preserve"> </w:t>
      </w:r>
      <w:r w:rsidRPr="00917393">
        <w:rPr>
          <w:rFonts w:cs="Arial"/>
          <w:sz w:val="22"/>
          <w:szCs w:val="22"/>
          <w:lang w:val="es-MX"/>
        </w:rPr>
        <w:t>obligaciones.</w:t>
      </w:r>
    </w:p>
    <w:p w:rsidR="00B71EB7" w:rsidRPr="00917393" w:rsidRDefault="00B71EB7" w:rsidP="00917393">
      <w:pPr>
        <w:pStyle w:val="Textoindependiente"/>
        <w:tabs>
          <w:tab w:val="left" w:pos="9639"/>
        </w:tabs>
        <w:spacing w:before="0" w:line="360" w:lineRule="auto"/>
        <w:ind w:left="123" w:right="126" w:firstLine="0"/>
        <w:jc w:val="both"/>
        <w:rPr>
          <w:rFonts w:cs="Arial"/>
          <w:sz w:val="22"/>
          <w:szCs w:val="22"/>
          <w:lang w:val="es-MX"/>
        </w:rPr>
      </w:pPr>
    </w:p>
    <w:p w:rsidR="006D3D34" w:rsidRPr="00576EB2" w:rsidRDefault="006D3D34" w:rsidP="00917393">
      <w:pPr>
        <w:pStyle w:val="Ttulo1"/>
        <w:tabs>
          <w:tab w:val="left" w:pos="9639"/>
        </w:tabs>
        <w:spacing w:before="0" w:line="360" w:lineRule="auto"/>
        <w:ind w:left="263" w:right="266"/>
        <w:jc w:val="both"/>
        <w:rPr>
          <w:rFonts w:ascii="Arial" w:hAnsi="Arial" w:cs="Arial"/>
          <w:b/>
          <w:bCs/>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8"/>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1"/>
          <w:numId w:val="6"/>
        </w:numPr>
        <w:tabs>
          <w:tab w:val="left" w:pos="660"/>
          <w:tab w:val="left" w:pos="9639"/>
        </w:tabs>
        <w:spacing w:after="0" w:line="360" w:lineRule="auto"/>
        <w:ind w:right="266"/>
        <w:contextualSpacing w:val="0"/>
        <w:jc w:val="both"/>
        <w:rPr>
          <w:rFonts w:ascii="Arial" w:eastAsia="Arial" w:hAnsi="Arial" w:cs="Arial"/>
        </w:rPr>
      </w:pPr>
      <w:r w:rsidRPr="00917393">
        <w:rPr>
          <w:rFonts w:ascii="Arial" w:hAnsi="Arial" w:cs="Arial"/>
        </w:rPr>
        <w:t>Los activos representan recursos que fueron asignados y capitalizados por el ente público, en tanto que los pasivos y el patrimonio representan los financiamientos y los activos</w:t>
      </w:r>
      <w:r w:rsidRPr="00917393">
        <w:rPr>
          <w:rFonts w:ascii="Arial" w:hAnsi="Arial" w:cs="Arial"/>
          <w:spacing w:val="29"/>
        </w:rPr>
        <w:t xml:space="preserve"> </w:t>
      </w:r>
      <w:r w:rsidRPr="00917393">
        <w:rPr>
          <w:rFonts w:ascii="Arial" w:hAnsi="Arial" w:cs="Arial"/>
        </w:rPr>
        <w:t>netos, respectivamente;</w:t>
      </w:r>
    </w:p>
    <w:p w:rsidR="006D3D34" w:rsidRPr="00B71EB7" w:rsidRDefault="006D3D34" w:rsidP="00917393">
      <w:pPr>
        <w:pStyle w:val="Prrafodelista"/>
        <w:widowControl w:val="0"/>
        <w:numPr>
          <w:ilvl w:val="1"/>
          <w:numId w:val="6"/>
        </w:numPr>
        <w:tabs>
          <w:tab w:val="left" w:pos="660"/>
          <w:tab w:val="left" w:pos="9639"/>
        </w:tabs>
        <w:spacing w:after="0" w:line="360" w:lineRule="auto"/>
        <w:ind w:right="266"/>
        <w:contextualSpacing w:val="0"/>
        <w:jc w:val="both"/>
        <w:rPr>
          <w:rFonts w:ascii="Arial" w:eastAsia="Arial" w:hAnsi="Arial" w:cs="Arial"/>
        </w:rPr>
      </w:pPr>
      <w:r w:rsidRPr="00917393">
        <w:rPr>
          <w:rFonts w:ascii="Arial" w:hAnsi="Arial" w:cs="Arial"/>
        </w:rPr>
        <w:t>Las fuentes de los recursos están reconocidas dentro de los conceptos de la Ley de</w:t>
      </w:r>
      <w:r w:rsidRPr="00917393">
        <w:rPr>
          <w:rFonts w:ascii="Arial" w:hAnsi="Arial" w:cs="Arial"/>
          <w:spacing w:val="-15"/>
        </w:rPr>
        <w:t xml:space="preserve"> </w:t>
      </w:r>
      <w:r w:rsidRPr="00917393">
        <w:rPr>
          <w:rFonts w:ascii="Arial" w:hAnsi="Arial" w:cs="Arial"/>
        </w:rPr>
        <w:t>Ingresos.</w:t>
      </w:r>
    </w:p>
    <w:p w:rsidR="00B71EB7" w:rsidRPr="00917393" w:rsidRDefault="00B71EB7" w:rsidP="00B71EB7">
      <w:pPr>
        <w:pStyle w:val="Prrafodelista"/>
        <w:widowControl w:val="0"/>
        <w:tabs>
          <w:tab w:val="left" w:pos="660"/>
          <w:tab w:val="left" w:pos="9639"/>
        </w:tabs>
        <w:spacing w:after="0" w:line="360" w:lineRule="auto"/>
        <w:ind w:left="659" w:right="266"/>
        <w:contextualSpacing w:val="0"/>
        <w:jc w:val="right"/>
        <w:rPr>
          <w:rFonts w:ascii="Arial" w:eastAsia="Arial" w:hAnsi="Arial" w:cs="Arial"/>
        </w:rPr>
      </w:pPr>
    </w:p>
    <w:p w:rsidR="006D3D34" w:rsidRPr="00B71EB7" w:rsidRDefault="006D3D34" w:rsidP="00917393">
      <w:pPr>
        <w:pStyle w:val="Ttulo1"/>
        <w:keepNext w:val="0"/>
        <w:keepLines w:val="0"/>
        <w:widowControl w:val="0"/>
        <w:numPr>
          <w:ilvl w:val="0"/>
          <w:numId w:val="6"/>
        </w:numPr>
        <w:tabs>
          <w:tab w:val="left" w:pos="575"/>
          <w:tab w:val="left" w:pos="9639"/>
        </w:tabs>
        <w:spacing w:before="0" w:line="360" w:lineRule="auto"/>
        <w:ind w:left="574" w:right="266" w:hanging="311"/>
        <w:jc w:val="both"/>
        <w:rPr>
          <w:rFonts w:ascii="Arial" w:hAnsi="Arial" w:cs="Arial"/>
          <w:b/>
          <w:bCs/>
          <w:color w:val="auto"/>
          <w:sz w:val="22"/>
          <w:szCs w:val="22"/>
        </w:rPr>
      </w:pPr>
      <w:r w:rsidRPr="00B71EB7">
        <w:rPr>
          <w:rFonts w:ascii="Arial" w:hAnsi="Arial" w:cs="Arial"/>
          <w:color w:val="auto"/>
          <w:sz w:val="22"/>
          <w:szCs w:val="22"/>
        </w:rPr>
        <w:t>CONSISTENCIA</w:t>
      </w:r>
    </w:p>
    <w:p w:rsidR="006D3D34" w:rsidRDefault="006D3D34" w:rsidP="00917393">
      <w:pPr>
        <w:pStyle w:val="Textoindependiente"/>
        <w:tabs>
          <w:tab w:val="left" w:pos="9639"/>
        </w:tabs>
        <w:spacing w:before="0" w:line="360" w:lineRule="auto"/>
        <w:ind w:left="263" w:right="266" w:firstLine="0"/>
        <w:jc w:val="both"/>
        <w:rPr>
          <w:rFonts w:cs="Arial"/>
          <w:sz w:val="22"/>
          <w:szCs w:val="22"/>
          <w:lang w:val="es-MX"/>
        </w:rPr>
      </w:pPr>
      <w:r w:rsidRPr="00917393">
        <w:rPr>
          <w:rFonts w:cs="Arial"/>
          <w:sz w:val="22"/>
          <w:szCs w:val="22"/>
          <w:lang w:val="es-MX"/>
        </w:rPr>
        <w:t>Ante la existencia de operaciones similares en un ente público, debe corresponder un mismo tratamiento</w:t>
      </w:r>
      <w:r w:rsidRPr="00917393">
        <w:rPr>
          <w:rFonts w:cs="Arial"/>
          <w:spacing w:val="25"/>
          <w:sz w:val="22"/>
          <w:szCs w:val="22"/>
          <w:lang w:val="es-MX"/>
        </w:rPr>
        <w:t xml:space="preserve"> </w:t>
      </w:r>
      <w:r w:rsidRPr="00917393">
        <w:rPr>
          <w:rFonts w:cs="Arial"/>
          <w:sz w:val="22"/>
          <w:szCs w:val="22"/>
          <w:lang w:val="es-MX"/>
        </w:rPr>
        <w:t>contable,</w:t>
      </w:r>
      <w:r w:rsidRPr="00917393">
        <w:rPr>
          <w:rFonts w:cs="Arial"/>
          <w:spacing w:val="24"/>
          <w:sz w:val="22"/>
          <w:szCs w:val="22"/>
          <w:lang w:val="es-MX"/>
        </w:rPr>
        <w:t xml:space="preserve"> </w:t>
      </w:r>
      <w:r w:rsidRPr="00917393">
        <w:rPr>
          <w:rFonts w:cs="Arial"/>
          <w:sz w:val="22"/>
          <w:szCs w:val="22"/>
          <w:lang w:val="es-MX"/>
        </w:rPr>
        <w:t>el</w:t>
      </w:r>
      <w:r w:rsidRPr="00917393">
        <w:rPr>
          <w:rFonts w:cs="Arial"/>
          <w:spacing w:val="25"/>
          <w:sz w:val="22"/>
          <w:szCs w:val="22"/>
          <w:lang w:val="es-MX"/>
        </w:rPr>
        <w:t xml:space="preserve"> </w:t>
      </w:r>
      <w:r w:rsidRPr="00917393">
        <w:rPr>
          <w:rFonts w:cs="Arial"/>
          <w:sz w:val="22"/>
          <w:szCs w:val="22"/>
          <w:lang w:val="es-MX"/>
        </w:rPr>
        <w:t>cual</w:t>
      </w:r>
      <w:r w:rsidRPr="00917393">
        <w:rPr>
          <w:rFonts w:cs="Arial"/>
          <w:spacing w:val="22"/>
          <w:sz w:val="22"/>
          <w:szCs w:val="22"/>
          <w:lang w:val="es-MX"/>
        </w:rPr>
        <w:t xml:space="preserve"> </w:t>
      </w:r>
      <w:r w:rsidRPr="00917393">
        <w:rPr>
          <w:rFonts w:cs="Arial"/>
          <w:sz w:val="22"/>
          <w:szCs w:val="22"/>
          <w:lang w:val="es-MX"/>
        </w:rPr>
        <w:t>debe</w:t>
      </w:r>
      <w:r w:rsidRPr="00917393">
        <w:rPr>
          <w:rFonts w:cs="Arial"/>
          <w:spacing w:val="25"/>
          <w:sz w:val="22"/>
          <w:szCs w:val="22"/>
          <w:lang w:val="es-MX"/>
        </w:rPr>
        <w:t xml:space="preserve"> </w:t>
      </w:r>
      <w:r w:rsidRPr="00917393">
        <w:rPr>
          <w:rFonts w:cs="Arial"/>
          <w:sz w:val="22"/>
          <w:szCs w:val="22"/>
          <w:lang w:val="es-MX"/>
        </w:rPr>
        <w:t>permanecer</w:t>
      </w:r>
      <w:r w:rsidRPr="00917393">
        <w:rPr>
          <w:rFonts w:cs="Arial"/>
          <w:spacing w:val="24"/>
          <w:sz w:val="22"/>
          <w:szCs w:val="22"/>
          <w:lang w:val="es-MX"/>
        </w:rPr>
        <w:t xml:space="preserve"> </w:t>
      </w:r>
      <w:r w:rsidRPr="00917393">
        <w:rPr>
          <w:rFonts w:cs="Arial"/>
          <w:sz w:val="22"/>
          <w:szCs w:val="22"/>
          <w:lang w:val="es-MX"/>
        </w:rPr>
        <w:t>a</w:t>
      </w:r>
      <w:r w:rsidRPr="00917393">
        <w:rPr>
          <w:rFonts w:cs="Arial"/>
          <w:spacing w:val="25"/>
          <w:sz w:val="22"/>
          <w:szCs w:val="22"/>
          <w:lang w:val="es-MX"/>
        </w:rPr>
        <w:t xml:space="preserve"> </w:t>
      </w:r>
      <w:r w:rsidRPr="00917393">
        <w:rPr>
          <w:rFonts w:cs="Arial"/>
          <w:sz w:val="22"/>
          <w:szCs w:val="22"/>
          <w:lang w:val="es-MX"/>
        </w:rPr>
        <w:t>través</w:t>
      </w:r>
      <w:r w:rsidRPr="00917393">
        <w:rPr>
          <w:rFonts w:cs="Arial"/>
          <w:spacing w:val="25"/>
          <w:sz w:val="22"/>
          <w:szCs w:val="22"/>
          <w:lang w:val="es-MX"/>
        </w:rPr>
        <w:t xml:space="preserve"> </w:t>
      </w:r>
      <w:r w:rsidRPr="00917393">
        <w:rPr>
          <w:rFonts w:cs="Arial"/>
          <w:sz w:val="22"/>
          <w:szCs w:val="22"/>
          <w:lang w:val="es-MX"/>
        </w:rPr>
        <w:t>del</w:t>
      </w:r>
      <w:r w:rsidRPr="00917393">
        <w:rPr>
          <w:rFonts w:cs="Arial"/>
          <w:spacing w:val="25"/>
          <w:sz w:val="22"/>
          <w:szCs w:val="22"/>
          <w:lang w:val="es-MX"/>
        </w:rPr>
        <w:t xml:space="preserve"> </w:t>
      </w:r>
      <w:r w:rsidRPr="00917393">
        <w:rPr>
          <w:rFonts w:cs="Arial"/>
          <w:sz w:val="22"/>
          <w:szCs w:val="22"/>
          <w:lang w:val="es-MX"/>
        </w:rPr>
        <w:t>tiempo,</w:t>
      </w:r>
      <w:r w:rsidRPr="00917393">
        <w:rPr>
          <w:rFonts w:cs="Arial"/>
          <w:spacing w:val="24"/>
          <w:sz w:val="22"/>
          <w:szCs w:val="22"/>
          <w:lang w:val="es-MX"/>
        </w:rPr>
        <w:t xml:space="preserve"> </w:t>
      </w:r>
      <w:r w:rsidRPr="00917393">
        <w:rPr>
          <w:rFonts w:cs="Arial"/>
          <w:sz w:val="22"/>
          <w:szCs w:val="22"/>
          <w:lang w:val="es-MX"/>
        </w:rPr>
        <w:t>en</w:t>
      </w:r>
      <w:r w:rsidRPr="00917393">
        <w:rPr>
          <w:rFonts w:cs="Arial"/>
          <w:spacing w:val="25"/>
          <w:sz w:val="22"/>
          <w:szCs w:val="22"/>
          <w:lang w:val="es-MX"/>
        </w:rPr>
        <w:t xml:space="preserve"> </w:t>
      </w:r>
      <w:r w:rsidRPr="00917393">
        <w:rPr>
          <w:rFonts w:cs="Arial"/>
          <w:sz w:val="22"/>
          <w:szCs w:val="22"/>
          <w:lang w:val="es-MX"/>
        </w:rPr>
        <w:t>tanto</w:t>
      </w:r>
      <w:r w:rsidRPr="00917393">
        <w:rPr>
          <w:rFonts w:cs="Arial"/>
          <w:spacing w:val="25"/>
          <w:sz w:val="22"/>
          <w:szCs w:val="22"/>
          <w:lang w:val="es-MX"/>
        </w:rPr>
        <w:t xml:space="preserve"> </w:t>
      </w:r>
      <w:r w:rsidRPr="00917393">
        <w:rPr>
          <w:rFonts w:cs="Arial"/>
          <w:sz w:val="22"/>
          <w:szCs w:val="22"/>
          <w:lang w:val="es-MX"/>
        </w:rPr>
        <w:t>no</w:t>
      </w:r>
      <w:r w:rsidRPr="00917393">
        <w:rPr>
          <w:rFonts w:cs="Arial"/>
          <w:spacing w:val="22"/>
          <w:sz w:val="22"/>
          <w:szCs w:val="22"/>
          <w:lang w:val="es-MX"/>
        </w:rPr>
        <w:t xml:space="preserve"> </w:t>
      </w:r>
      <w:r w:rsidRPr="00917393">
        <w:rPr>
          <w:rFonts w:cs="Arial"/>
          <w:sz w:val="22"/>
          <w:szCs w:val="22"/>
          <w:lang w:val="es-MX"/>
        </w:rPr>
        <w:t>cambie</w:t>
      </w:r>
      <w:r w:rsidRPr="00917393">
        <w:rPr>
          <w:rFonts w:cs="Arial"/>
          <w:spacing w:val="34"/>
          <w:sz w:val="22"/>
          <w:szCs w:val="22"/>
          <w:lang w:val="es-MX"/>
        </w:rPr>
        <w:t xml:space="preserve"> </w:t>
      </w:r>
      <w:r w:rsidRPr="00917393">
        <w:rPr>
          <w:rFonts w:cs="Arial"/>
          <w:sz w:val="22"/>
          <w:szCs w:val="22"/>
          <w:lang w:val="es-MX"/>
        </w:rPr>
        <w:t>la</w:t>
      </w:r>
      <w:r w:rsidRPr="00917393">
        <w:rPr>
          <w:rFonts w:cs="Arial"/>
          <w:spacing w:val="25"/>
          <w:sz w:val="22"/>
          <w:szCs w:val="22"/>
          <w:lang w:val="es-MX"/>
        </w:rPr>
        <w:t xml:space="preserve"> </w:t>
      </w:r>
      <w:r w:rsidRPr="00917393">
        <w:rPr>
          <w:rFonts w:cs="Arial"/>
          <w:sz w:val="22"/>
          <w:szCs w:val="22"/>
          <w:lang w:val="es-MX"/>
        </w:rPr>
        <w:t>esencia económica de las</w:t>
      </w:r>
      <w:r w:rsidRPr="00917393">
        <w:rPr>
          <w:rFonts w:cs="Arial"/>
          <w:spacing w:val="-14"/>
          <w:sz w:val="22"/>
          <w:szCs w:val="22"/>
          <w:lang w:val="es-MX"/>
        </w:rPr>
        <w:t xml:space="preserve"> </w:t>
      </w:r>
      <w:r w:rsidRPr="00917393">
        <w:rPr>
          <w:rFonts w:cs="Arial"/>
          <w:sz w:val="22"/>
          <w:szCs w:val="22"/>
          <w:lang w:val="es-MX"/>
        </w:rPr>
        <w:t>operaciones.</w:t>
      </w:r>
    </w:p>
    <w:p w:rsidR="00B71EB7" w:rsidRPr="00917393" w:rsidRDefault="00B71EB7" w:rsidP="00917393">
      <w:pPr>
        <w:pStyle w:val="Textoindependiente"/>
        <w:tabs>
          <w:tab w:val="left" w:pos="9639"/>
        </w:tabs>
        <w:spacing w:before="0" w:line="360" w:lineRule="auto"/>
        <w:ind w:left="263" w:right="266" w:firstLine="0"/>
        <w:jc w:val="both"/>
        <w:rPr>
          <w:rFonts w:cs="Arial"/>
          <w:sz w:val="22"/>
          <w:szCs w:val="22"/>
          <w:lang w:val="es-MX"/>
        </w:rPr>
      </w:pPr>
    </w:p>
    <w:p w:rsidR="006D3D34" w:rsidRPr="00576EB2" w:rsidRDefault="006D3D34" w:rsidP="00917393">
      <w:pPr>
        <w:pStyle w:val="Ttulo1"/>
        <w:tabs>
          <w:tab w:val="left" w:pos="9639"/>
        </w:tabs>
        <w:spacing w:before="0" w:line="360" w:lineRule="auto"/>
        <w:ind w:left="263" w:right="266"/>
        <w:jc w:val="both"/>
        <w:rPr>
          <w:rFonts w:ascii="Arial" w:hAnsi="Arial" w:cs="Arial"/>
          <w:b/>
          <w:bCs/>
          <w:color w:val="auto"/>
          <w:sz w:val="22"/>
          <w:szCs w:val="22"/>
        </w:rPr>
      </w:pPr>
      <w:r w:rsidRPr="00576EB2">
        <w:rPr>
          <w:rFonts w:ascii="Arial" w:hAnsi="Arial" w:cs="Arial"/>
          <w:color w:val="auto"/>
          <w:sz w:val="22"/>
          <w:szCs w:val="22"/>
        </w:rPr>
        <w:t>Explicación del postulado</w:t>
      </w:r>
      <w:r w:rsidRPr="00576EB2">
        <w:rPr>
          <w:rFonts w:ascii="Arial" w:hAnsi="Arial" w:cs="Arial"/>
          <w:color w:val="auto"/>
          <w:spacing w:val="-10"/>
          <w:sz w:val="22"/>
          <w:szCs w:val="22"/>
        </w:rPr>
        <w:t xml:space="preserve"> </w:t>
      </w:r>
      <w:r w:rsidRPr="00576EB2">
        <w:rPr>
          <w:rFonts w:ascii="Arial" w:hAnsi="Arial" w:cs="Arial"/>
          <w:color w:val="auto"/>
          <w:sz w:val="22"/>
          <w:szCs w:val="22"/>
        </w:rPr>
        <w:t>básico</w:t>
      </w:r>
    </w:p>
    <w:p w:rsidR="006D3D34" w:rsidRPr="00917393" w:rsidRDefault="006D3D34" w:rsidP="00917393">
      <w:pPr>
        <w:pStyle w:val="Prrafodelista"/>
        <w:widowControl w:val="0"/>
        <w:numPr>
          <w:ilvl w:val="0"/>
          <w:numId w:val="8"/>
        </w:numPr>
        <w:tabs>
          <w:tab w:val="left" w:pos="660"/>
          <w:tab w:val="left" w:pos="9639"/>
        </w:tabs>
        <w:spacing w:after="0" w:line="360" w:lineRule="auto"/>
        <w:ind w:right="266"/>
        <w:contextualSpacing w:val="0"/>
        <w:jc w:val="both"/>
        <w:rPr>
          <w:rFonts w:ascii="Arial" w:eastAsia="Arial" w:hAnsi="Arial" w:cs="Arial"/>
        </w:rPr>
      </w:pPr>
      <w:r w:rsidRPr="00917393">
        <w:rPr>
          <w:rFonts w:ascii="Arial" w:hAnsi="Arial" w:cs="Arial"/>
        </w:rPr>
        <w:t>Las políticas, métodos de cuantificación, procedimientos contables y ordenamientos normativos,</w:t>
      </w:r>
      <w:r w:rsidRPr="00917393">
        <w:rPr>
          <w:rFonts w:ascii="Arial" w:hAnsi="Arial" w:cs="Arial"/>
          <w:spacing w:val="30"/>
        </w:rPr>
        <w:t xml:space="preserve"> </w:t>
      </w:r>
      <w:r w:rsidRPr="00917393">
        <w:rPr>
          <w:rFonts w:ascii="Arial" w:hAnsi="Arial" w:cs="Arial"/>
        </w:rPr>
        <w:t xml:space="preserve"> deberán ser acordes para cumplir con lo dispuesto en la Ley de Contabilidad, con la finalidad</w:t>
      </w:r>
      <w:r w:rsidRPr="00917393">
        <w:rPr>
          <w:rFonts w:ascii="Arial" w:hAnsi="Arial" w:cs="Arial"/>
          <w:spacing w:val="34"/>
        </w:rPr>
        <w:t xml:space="preserve"> </w:t>
      </w:r>
      <w:r w:rsidRPr="00917393">
        <w:rPr>
          <w:rFonts w:ascii="Arial" w:hAnsi="Arial" w:cs="Arial"/>
        </w:rPr>
        <w:t>de reflejar</w:t>
      </w:r>
      <w:r w:rsidRPr="00917393">
        <w:rPr>
          <w:rFonts w:ascii="Arial" w:hAnsi="Arial" w:cs="Arial"/>
          <w:spacing w:val="19"/>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una</w:t>
      </w:r>
      <w:r w:rsidRPr="00917393">
        <w:rPr>
          <w:rFonts w:ascii="Arial" w:hAnsi="Arial" w:cs="Arial"/>
          <w:spacing w:val="17"/>
        </w:rPr>
        <w:t xml:space="preserve"> </w:t>
      </w:r>
      <w:r w:rsidRPr="00917393">
        <w:rPr>
          <w:rFonts w:ascii="Arial" w:hAnsi="Arial" w:cs="Arial"/>
        </w:rPr>
        <w:t>mejor</w:t>
      </w:r>
      <w:r w:rsidRPr="00917393">
        <w:rPr>
          <w:rFonts w:ascii="Arial" w:hAnsi="Arial" w:cs="Arial"/>
          <w:spacing w:val="19"/>
        </w:rPr>
        <w:t xml:space="preserve"> </w:t>
      </w:r>
      <w:r w:rsidRPr="00917393">
        <w:rPr>
          <w:rFonts w:ascii="Arial" w:hAnsi="Arial" w:cs="Arial"/>
        </w:rPr>
        <w:t>forma,</w:t>
      </w:r>
      <w:r w:rsidRPr="00917393">
        <w:rPr>
          <w:rFonts w:ascii="Arial" w:hAnsi="Arial" w:cs="Arial"/>
          <w:spacing w:val="20"/>
        </w:rPr>
        <w:t xml:space="preserve"> </w:t>
      </w:r>
      <w:r w:rsidRPr="00917393">
        <w:rPr>
          <w:rFonts w:ascii="Arial" w:hAnsi="Arial" w:cs="Arial"/>
        </w:rPr>
        <w:t>la</w:t>
      </w:r>
      <w:r w:rsidRPr="00917393">
        <w:rPr>
          <w:rFonts w:ascii="Arial" w:hAnsi="Arial" w:cs="Arial"/>
          <w:spacing w:val="20"/>
        </w:rPr>
        <w:t xml:space="preserve"> </w:t>
      </w:r>
      <w:r w:rsidRPr="00917393">
        <w:rPr>
          <w:rFonts w:ascii="Arial" w:hAnsi="Arial" w:cs="Arial"/>
        </w:rPr>
        <w:t>sustancia</w:t>
      </w:r>
      <w:r w:rsidRPr="00917393">
        <w:rPr>
          <w:rFonts w:ascii="Arial" w:hAnsi="Arial" w:cs="Arial"/>
          <w:spacing w:val="20"/>
        </w:rPr>
        <w:t xml:space="preserve"> </w:t>
      </w:r>
      <w:r w:rsidRPr="00917393">
        <w:rPr>
          <w:rFonts w:ascii="Arial" w:hAnsi="Arial" w:cs="Arial"/>
        </w:rPr>
        <w:t>económica</w:t>
      </w:r>
      <w:r w:rsidRPr="00917393">
        <w:rPr>
          <w:rFonts w:ascii="Arial" w:hAnsi="Arial" w:cs="Arial"/>
          <w:spacing w:val="20"/>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las</w:t>
      </w:r>
      <w:r w:rsidRPr="00917393">
        <w:rPr>
          <w:rFonts w:ascii="Arial" w:hAnsi="Arial" w:cs="Arial"/>
          <w:spacing w:val="18"/>
        </w:rPr>
        <w:t xml:space="preserve"> </w:t>
      </w:r>
      <w:r w:rsidRPr="00917393">
        <w:rPr>
          <w:rFonts w:ascii="Arial" w:hAnsi="Arial" w:cs="Arial"/>
        </w:rPr>
        <w:t>operaciones</w:t>
      </w:r>
      <w:r w:rsidRPr="00917393">
        <w:rPr>
          <w:rFonts w:ascii="Arial" w:hAnsi="Arial" w:cs="Arial"/>
          <w:spacing w:val="20"/>
        </w:rPr>
        <w:t xml:space="preserve"> </w:t>
      </w:r>
      <w:r w:rsidRPr="00917393">
        <w:rPr>
          <w:rFonts w:ascii="Arial" w:hAnsi="Arial" w:cs="Arial"/>
        </w:rPr>
        <w:t>realizadas</w:t>
      </w:r>
      <w:r w:rsidRPr="00917393">
        <w:rPr>
          <w:rFonts w:ascii="Arial" w:hAnsi="Arial" w:cs="Arial"/>
          <w:spacing w:val="20"/>
        </w:rPr>
        <w:t xml:space="preserve"> </w:t>
      </w:r>
      <w:r w:rsidRPr="00917393">
        <w:rPr>
          <w:rFonts w:ascii="Arial" w:hAnsi="Arial" w:cs="Arial"/>
        </w:rPr>
        <w:t>por</w:t>
      </w:r>
      <w:r w:rsidRPr="00917393">
        <w:rPr>
          <w:rFonts w:ascii="Arial" w:hAnsi="Arial" w:cs="Arial"/>
          <w:spacing w:val="19"/>
        </w:rPr>
        <w:t xml:space="preserve"> </w:t>
      </w:r>
      <w:r w:rsidRPr="00917393">
        <w:rPr>
          <w:rFonts w:ascii="Arial" w:hAnsi="Arial" w:cs="Arial"/>
        </w:rPr>
        <w:t>el</w:t>
      </w:r>
      <w:r w:rsidRPr="00917393">
        <w:rPr>
          <w:rFonts w:ascii="Arial" w:hAnsi="Arial" w:cs="Arial"/>
          <w:spacing w:val="20"/>
        </w:rPr>
        <w:t xml:space="preserve"> </w:t>
      </w:r>
      <w:r w:rsidRPr="00917393">
        <w:rPr>
          <w:rFonts w:ascii="Arial" w:hAnsi="Arial" w:cs="Arial"/>
        </w:rPr>
        <w:t>ente público, debiendo aplicarse de manera uniforme a lo largo del</w:t>
      </w:r>
      <w:r w:rsidRPr="00917393">
        <w:rPr>
          <w:rFonts w:ascii="Arial" w:hAnsi="Arial" w:cs="Arial"/>
          <w:spacing w:val="-12"/>
        </w:rPr>
        <w:t xml:space="preserve"> </w:t>
      </w:r>
      <w:r w:rsidRPr="00917393">
        <w:rPr>
          <w:rFonts w:ascii="Arial" w:hAnsi="Arial" w:cs="Arial"/>
        </w:rPr>
        <w:t>tiempo;</w:t>
      </w:r>
    </w:p>
    <w:p w:rsidR="006D3D34" w:rsidRPr="00917393" w:rsidRDefault="006D3D34" w:rsidP="00917393">
      <w:pPr>
        <w:pStyle w:val="Prrafodelista"/>
        <w:widowControl w:val="0"/>
        <w:numPr>
          <w:ilvl w:val="0"/>
          <w:numId w:val="8"/>
        </w:numPr>
        <w:tabs>
          <w:tab w:val="left" w:pos="660"/>
          <w:tab w:val="left" w:pos="9639"/>
        </w:tabs>
        <w:spacing w:after="0" w:line="360" w:lineRule="auto"/>
        <w:ind w:right="635"/>
        <w:contextualSpacing w:val="0"/>
        <w:jc w:val="both"/>
        <w:rPr>
          <w:rFonts w:ascii="Arial" w:eastAsia="Arial" w:hAnsi="Arial" w:cs="Arial"/>
        </w:rPr>
      </w:pPr>
      <w:r w:rsidRPr="00917393">
        <w:rPr>
          <w:rFonts w:ascii="Arial" w:hAnsi="Arial" w:cs="Arial"/>
        </w:rPr>
        <w:t>Cuando por la emisión de una nueva norma, cambie el procedimiento de cuantificación,</w:t>
      </w:r>
      <w:r w:rsidRPr="00917393">
        <w:rPr>
          <w:rFonts w:ascii="Arial" w:hAnsi="Arial" w:cs="Arial"/>
          <w:spacing w:val="29"/>
        </w:rPr>
        <w:t xml:space="preserve"> </w:t>
      </w:r>
      <w:r w:rsidRPr="00917393">
        <w:rPr>
          <w:rFonts w:ascii="Arial" w:hAnsi="Arial" w:cs="Arial"/>
        </w:rPr>
        <w:t>las políticas contables, los procedimientos de registro y la presentación de la información</w:t>
      </w:r>
      <w:r w:rsidRPr="00917393">
        <w:rPr>
          <w:rFonts w:ascii="Arial" w:hAnsi="Arial" w:cs="Arial"/>
          <w:spacing w:val="50"/>
        </w:rPr>
        <w:t xml:space="preserve"> </w:t>
      </w:r>
      <w:r w:rsidRPr="00917393">
        <w:rPr>
          <w:rFonts w:ascii="Arial" w:hAnsi="Arial" w:cs="Arial"/>
        </w:rPr>
        <w:t>financiera que</w:t>
      </w:r>
      <w:r w:rsidRPr="00917393">
        <w:rPr>
          <w:rFonts w:ascii="Arial" w:hAnsi="Arial" w:cs="Arial"/>
          <w:spacing w:val="29"/>
        </w:rPr>
        <w:t xml:space="preserve"> </w:t>
      </w:r>
      <w:r w:rsidRPr="00917393">
        <w:rPr>
          <w:rFonts w:ascii="Arial" w:hAnsi="Arial" w:cs="Arial"/>
        </w:rPr>
        <w:t>afecte</w:t>
      </w:r>
      <w:r w:rsidRPr="00917393">
        <w:rPr>
          <w:rFonts w:ascii="Arial" w:hAnsi="Arial" w:cs="Arial"/>
          <w:spacing w:val="29"/>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comparabilidad</w:t>
      </w:r>
      <w:r w:rsidRPr="00917393">
        <w:rPr>
          <w:rFonts w:ascii="Arial" w:hAnsi="Arial" w:cs="Arial"/>
          <w:spacing w:val="27"/>
        </w:rPr>
        <w:t xml:space="preserve"> </w:t>
      </w:r>
      <w:r w:rsidRPr="00917393">
        <w:rPr>
          <w:rFonts w:ascii="Arial" w:hAnsi="Arial" w:cs="Arial"/>
        </w:rPr>
        <w:t>de</w:t>
      </w:r>
      <w:r w:rsidRPr="00917393">
        <w:rPr>
          <w:rFonts w:ascii="Arial" w:hAnsi="Arial" w:cs="Arial"/>
          <w:spacing w:val="29"/>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información,</w:t>
      </w:r>
      <w:r w:rsidRPr="00917393">
        <w:rPr>
          <w:rFonts w:ascii="Arial" w:hAnsi="Arial" w:cs="Arial"/>
          <w:spacing w:val="29"/>
        </w:rPr>
        <w:t xml:space="preserve"> </w:t>
      </w:r>
      <w:r w:rsidRPr="00917393">
        <w:rPr>
          <w:rFonts w:ascii="Arial" w:hAnsi="Arial" w:cs="Arial"/>
        </w:rPr>
        <w:t>se</w:t>
      </w:r>
      <w:r w:rsidRPr="00917393">
        <w:rPr>
          <w:rFonts w:ascii="Arial" w:hAnsi="Arial" w:cs="Arial"/>
          <w:spacing w:val="27"/>
        </w:rPr>
        <w:t xml:space="preserve"> </w:t>
      </w:r>
      <w:r w:rsidRPr="00917393">
        <w:rPr>
          <w:rFonts w:ascii="Arial" w:hAnsi="Arial" w:cs="Arial"/>
        </w:rPr>
        <w:t>deberá</w:t>
      </w:r>
      <w:r w:rsidRPr="00917393">
        <w:rPr>
          <w:rFonts w:ascii="Arial" w:hAnsi="Arial" w:cs="Arial"/>
          <w:spacing w:val="29"/>
        </w:rPr>
        <w:t xml:space="preserve"> </w:t>
      </w:r>
      <w:r w:rsidRPr="00917393">
        <w:rPr>
          <w:rFonts w:ascii="Arial" w:hAnsi="Arial" w:cs="Arial"/>
        </w:rPr>
        <w:t>revelar</w:t>
      </w:r>
      <w:r w:rsidRPr="00917393">
        <w:rPr>
          <w:rFonts w:ascii="Arial" w:hAnsi="Arial" w:cs="Arial"/>
          <w:spacing w:val="26"/>
        </w:rPr>
        <w:t xml:space="preserve"> </w:t>
      </w:r>
      <w:r w:rsidRPr="00917393">
        <w:rPr>
          <w:rFonts w:ascii="Arial" w:hAnsi="Arial" w:cs="Arial"/>
        </w:rPr>
        <w:t>claramente</w:t>
      </w:r>
      <w:r w:rsidRPr="00917393">
        <w:rPr>
          <w:rFonts w:ascii="Arial" w:hAnsi="Arial" w:cs="Arial"/>
          <w:spacing w:val="30"/>
        </w:rPr>
        <w:t xml:space="preserve"> </w:t>
      </w:r>
      <w:r w:rsidRPr="00917393">
        <w:rPr>
          <w:rFonts w:ascii="Arial" w:hAnsi="Arial" w:cs="Arial"/>
        </w:rPr>
        <w:t>en</w:t>
      </w:r>
      <w:r w:rsidRPr="00917393">
        <w:rPr>
          <w:rFonts w:ascii="Arial" w:hAnsi="Arial" w:cs="Arial"/>
          <w:spacing w:val="29"/>
        </w:rPr>
        <w:t xml:space="preserve"> </w:t>
      </w:r>
      <w:r w:rsidRPr="00917393">
        <w:rPr>
          <w:rFonts w:ascii="Arial" w:hAnsi="Arial" w:cs="Arial"/>
        </w:rPr>
        <w:t>los</w:t>
      </w:r>
      <w:r w:rsidRPr="00917393">
        <w:rPr>
          <w:rFonts w:ascii="Arial" w:hAnsi="Arial" w:cs="Arial"/>
          <w:spacing w:val="28"/>
        </w:rPr>
        <w:t xml:space="preserve"> </w:t>
      </w:r>
      <w:r w:rsidRPr="00917393">
        <w:rPr>
          <w:rFonts w:ascii="Arial" w:hAnsi="Arial" w:cs="Arial"/>
        </w:rPr>
        <w:t>estados financieros el motivo, justificación y</w:t>
      </w:r>
      <w:r w:rsidRPr="00917393">
        <w:rPr>
          <w:rFonts w:ascii="Arial" w:hAnsi="Arial" w:cs="Arial"/>
          <w:spacing w:val="-5"/>
        </w:rPr>
        <w:t xml:space="preserve"> </w:t>
      </w:r>
      <w:r w:rsidRPr="00917393">
        <w:rPr>
          <w:rFonts w:ascii="Arial" w:hAnsi="Arial" w:cs="Arial"/>
        </w:rPr>
        <w:t>efecto;</w:t>
      </w:r>
    </w:p>
    <w:p w:rsidR="006D3D34" w:rsidRPr="00917393" w:rsidRDefault="006D3D34" w:rsidP="00917393">
      <w:pPr>
        <w:pStyle w:val="Prrafodelista"/>
        <w:widowControl w:val="0"/>
        <w:numPr>
          <w:ilvl w:val="0"/>
          <w:numId w:val="8"/>
        </w:numPr>
        <w:tabs>
          <w:tab w:val="left" w:pos="660"/>
          <w:tab w:val="left" w:pos="9639"/>
        </w:tabs>
        <w:spacing w:after="0" w:line="360" w:lineRule="auto"/>
        <w:ind w:right="641"/>
        <w:contextualSpacing w:val="0"/>
        <w:jc w:val="both"/>
        <w:rPr>
          <w:rFonts w:ascii="Arial" w:eastAsia="Arial" w:hAnsi="Arial" w:cs="Arial"/>
        </w:rPr>
      </w:pPr>
      <w:r w:rsidRPr="00917393">
        <w:rPr>
          <w:rFonts w:ascii="Arial" w:hAnsi="Arial" w:cs="Arial"/>
        </w:rPr>
        <w:t>Los estados financieros correspondientes a cada ejercicio seguirán los mismos criterios</w:t>
      </w:r>
      <w:r w:rsidRPr="00917393">
        <w:rPr>
          <w:rFonts w:ascii="Arial" w:hAnsi="Arial" w:cs="Arial"/>
          <w:spacing w:val="10"/>
        </w:rPr>
        <w:t xml:space="preserve"> </w:t>
      </w:r>
      <w:r w:rsidRPr="00917393">
        <w:rPr>
          <w:rFonts w:ascii="Arial" w:hAnsi="Arial" w:cs="Arial"/>
        </w:rPr>
        <w:t>y métodos de valuación utilizados en ejercicios precedentes, salvo cambios en el modelo</w:t>
      </w:r>
      <w:r w:rsidRPr="00917393">
        <w:rPr>
          <w:rFonts w:ascii="Arial" w:hAnsi="Arial" w:cs="Arial"/>
          <w:spacing w:val="45"/>
        </w:rPr>
        <w:t xml:space="preserve"> </w:t>
      </w:r>
      <w:r w:rsidRPr="00917393">
        <w:rPr>
          <w:rFonts w:ascii="Arial" w:hAnsi="Arial" w:cs="Arial"/>
        </w:rPr>
        <w:t>contable de aplicación</w:t>
      </w:r>
      <w:r w:rsidRPr="00917393">
        <w:rPr>
          <w:rFonts w:ascii="Arial" w:hAnsi="Arial" w:cs="Arial"/>
          <w:spacing w:val="-3"/>
        </w:rPr>
        <w:t xml:space="preserve"> </w:t>
      </w:r>
      <w:r w:rsidRPr="00917393">
        <w:rPr>
          <w:rFonts w:ascii="Arial" w:hAnsi="Arial" w:cs="Arial"/>
        </w:rPr>
        <w:t>general;</w:t>
      </w:r>
    </w:p>
    <w:p w:rsidR="006D3D34" w:rsidRPr="00917393" w:rsidRDefault="006D3D34" w:rsidP="00917393">
      <w:pPr>
        <w:pStyle w:val="Prrafodelista"/>
        <w:widowControl w:val="0"/>
        <w:numPr>
          <w:ilvl w:val="0"/>
          <w:numId w:val="8"/>
        </w:numPr>
        <w:tabs>
          <w:tab w:val="left" w:pos="660"/>
          <w:tab w:val="left" w:pos="9639"/>
        </w:tabs>
        <w:spacing w:after="0" w:line="360" w:lineRule="auto"/>
        <w:ind w:right="632"/>
        <w:contextualSpacing w:val="0"/>
        <w:jc w:val="both"/>
        <w:rPr>
          <w:rFonts w:ascii="Arial" w:eastAsia="Arial" w:hAnsi="Arial" w:cs="Arial"/>
        </w:rPr>
      </w:pPr>
      <w:r w:rsidRPr="00917393">
        <w:rPr>
          <w:rFonts w:ascii="Arial" w:hAnsi="Arial" w:cs="Arial"/>
        </w:rPr>
        <w:t>La observancia de este postulado no imposibilita el cambio en la aplicación de</w:t>
      </w:r>
      <w:r w:rsidRPr="00917393">
        <w:rPr>
          <w:rFonts w:ascii="Arial" w:hAnsi="Arial" w:cs="Arial"/>
          <w:spacing w:val="13"/>
        </w:rPr>
        <w:t xml:space="preserve"> </w:t>
      </w:r>
      <w:r w:rsidRPr="00917393">
        <w:rPr>
          <w:rFonts w:ascii="Arial" w:hAnsi="Arial" w:cs="Arial"/>
        </w:rPr>
        <w:t>reglas, lineamientos, métodos de cuantificación y procedimientos contables; sólo se exige, que</w:t>
      </w:r>
      <w:r w:rsidRPr="00917393">
        <w:rPr>
          <w:rFonts w:ascii="Arial" w:hAnsi="Arial" w:cs="Arial"/>
          <w:spacing w:val="28"/>
        </w:rPr>
        <w:t xml:space="preserve"> </w:t>
      </w:r>
      <w:r w:rsidRPr="00917393">
        <w:rPr>
          <w:rFonts w:ascii="Arial" w:hAnsi="Arial" w:cs="Arial"/>
        </w:rPr>
        <w:t>cuando se</w:t>
      </w:r>
      <w:r w:rsidRPr="00917393">
        <w:rPr>
          <w:rFonts w:ascii="Arial" w:hAnsi="Arial" w:cs="Arial"/>
          <w:spacing w:val="20"/>
        </w:rPr>
        <w:t xml:space="preserve"> </w:t>
      </w:r>
      <w:r w:rsidRPr="00917393">
        <w:rPr>
          <w:rFonts w:ascii="Arial" w:hAnsi="Arial" w:cs="Arial"/>
        </w:rPr>
        <w:t>efectúe</w:t>
      </w:r>
      <w:r w:rsidRPr="00917393">
        <w:rPr>
          <w:rFonts w:ascii="Arial" w:hAnsi="Arial" w:cs="Arial"/>
          <w:spacing w:val="20"/>
        </w:rPr>
        <w:t xml:space="preserve"> </w:t>
      </w:r>
      <w:r w:rsidRPr="00917393">
        <w:rPr>
          <w:rFonts w:ascii="Arial" w:hAnsi="Arial" w:cs="Arial"/>
        </w:rPr>
        <w:t>una</w:t>
      </w:r>
      <w:r w:rsidRPr="00917393">
        <w:rPr>
          <w:rFonts w:ascii="Arial" w:hAnsi="Arial" w:cs="Arial"/>
          <w:spacing w:val="17"/>
        </w:rPr>
        <w:t xml:space="preserve"> </w:t>
      </w:r>
      <w:r w:rsidRPr="00917393">
        <w:rPr>
          <w:rFonts w:ascii="Arial" w:hAnsi="Arial" w:cs="Arial"/>
        </w:rPr>
        <w:t>modificación</w:t>
      </w:r>
      <w:r w:rsidRPr="00917393">
        <w:rPr>
          <w:rFonts w:ascii="Arial" w:hAnsi="Arial" w:cs="Arial"/>
          <w:spacing w:val="17"/>
        </w:rPr>
        <w:t xml:space="preserve"> </w:t>
      </w:r>
      <w:r w:rsidRPr="00917393">
        <w:rPr>
          <w:rFonts w:ascii="Arial" w:hAnsi="Arial" w:cs="Arial"/>
        </w:rPr>
        <w:t>que</w:t>
      </w:r>
      <w:r w:rsidRPr="00917393">
        <w:rPr>
          <w:rFonts w:ascii="Arial" w:hAnsi="Arial" w:cs="Arial"/>
          <w:spacing w:val="20"/>
        </w:rPr>
        <w:t xml:space="preserve"> </w:t>
      </w:r>
      <w:r w:rsidRPr="00917393">
        <w:rPr>
          <w:rFonts w:ascii="Arial" w:hAnsi="Arial" w:cs="Arial"/>
        </w:rPr>
        <w:t>afecte</w:t>
      </w:r>
      <w:r w:rsidRPr="00917393">
        <w:rPr>
          <w:rFonts w:ascii="Arial" w:hAnsi="Arial" w:cs="Arial"/>
          <w:spacing w:val="20"/>
        </w:rPr>
        <w:t xml:space="preserve"> </w:t>
      </w:r>
      <w:r w:rsidRPr="00917393">
        <w:rPr>
          <w:rFonts w:ascii="Arial" w:hAnsi="Arial" w:cs="Arial"/>
        </w:rPr>
        <w:t>la</w:t>
      </w:r>
      <w:r w:rsidRPr="00917393">
        <w:rPr>
          <w:rFonts w:ascii="Arial" w:hAnsi="Arial" w:cs="Arial"/>
          <w:spacing w:val="18"/>
        </w:rPr>
        <w:t xml:space="preserve"> </w:t>
      </w:r>
      <w:r w:rsidRPr="00917393">
        <w:rPr>
          <w:rFonts w:ascii="Arial" w:hAnsi="Arial" w:cs="Arial"/>
        </w:rPr>
        <w:t>comparabilidad</w:t>
      </w:r>
      <w:r w:rsidRPr="00917393">
        <w:rPr>
          <w:rFonts w:ascii="Arial" w:hAnsi="Arial" w:cs="Arial"/>
          <w:spacing w:val="17"/>
        </w:rPr>
        <w:t xml:space="preserve"> </w:t>
      </w:r>
      <w:r w:rsidRPr="00917393">
        <w:rPr>
          <w:rFonts w:ascii="Arial" w:hAnsi="Arial" w:cs="Arial"/>
        </w:rPr>
        <w:t>de</w:t>
      </w:r>
      <w:r w:rsidRPr="00917393">
        <w:rPr>
          <w:rFonts w:ascii="Arial" w:hAnsi="Arial" w:cs="Arial"/>
          <w:spacing w:val="20"/>
        </w:rPr>
        <w:t xml:space="preserve"> </w:t>
      </w:r>
      <w:r w:rsidRPr="00917393">
        <w:rPr>
          <w:rFonts w:ascii="Arial" w:hAnsi="Arial" w:cs="Arial"/>
        </w:rPr>
        <w:t>la</w:t>
      </w:r>
      <w:r w:rsidRPr="00917393">
        <w:rPr>
          <w:rFonts w:ascii="Arial" w:hAnsi="Arial" w:cs="Arial"/>
          <w:spacing w:val="18"/>
        </w:rPr>
        <w:t xml:space="preserve"> </w:t>
      </w:r>
      <w:r w:rsidRPr="00917393">
        <w:rPr>
          <w:rFonts w:ascii="Arial" w:hAnsi="Arial" w:cs="Arial"/>
        </w:rPr>
        <w:t>información,</w:t>
      </w:r>
      <w:r w:rsidRPr="00917393">
        <w:rPr>
          <w:rFonts w:ascii="Arial" w:hAnsi="Arial" w:cs="Arial"/>
          <w:spacing w:val="17"/>
        </w:rPr>
        <w:t xml:space="preserve"> </w:t>
      </w:r>
      <w:r w:rsidRPr="00917393">
        <w:rPr>
          <w:rFonts w:ascii="Arial" w:hAnsi="Arial" w:cs="Arial"/>
        </w:rPr>
        <w:t>se</w:t>
      </w:r>
      <w:r w:rsidRPr="00917393">
        <w:rPr>
          <w:rFonts w:ascii="Arial" w:hAnsi="Arial" w:cs="Arial"/>
          <w:spacing w:val="20"/>
        </w:rPr>
        <w:t xml:space="preserve"> </w:t>
      </w:r>
      <w:r w:rsidRPr="00917393">
        <w:rPr>
          <w:rFonts w:ascii="Arial" w:hAnsi="Arial" w:cs="Arial"/>
        </w:rPr>
        <w:t>deberá</w:t>
      </w:r>
      <w:r w:rsidRPr="00917393">
        <w:rPr>
          <w:rFonts w:ascii="Arial" w:hAnsi="Arial" w:cs="Arial"/>
          <w:spacing w:val="17"/>
        </w:rPr>
        <w:t xml:space="preserve"> </w:t>
      </w:r>
      <w:r w:rsidRPr="00917393">
        <w:rPr>
          <w:rFonts w:ascii="Arial" w:hAnsi="Arial" w:cs="Arial"/>
        </w:rPr>
        <w:t>revelar claramente en los estados financieros: su motivo, justificación y efecto, con el fin de fortalecer</w:t>
      </w:r>
      <w:r w:rsidRPr="00917393">
        <w:rPr>
          <w:rFonts w:ascii="Arial" w:hAnsi="Arial" w:cs="Arial"/>
          <w:spacing w:val="31"/>
        </w:rPr>
        <w:t xml:space="preserve"> </w:t>
      </w:r>
      <w:r w:rsidRPr="00917393">
        <w:rPr>
          <w:rFonts w:ascii="Arial" w:hAnsi="Arial" w:cs="Arial"/>
        </w:rPr>
        <w:t>la utilidad</w:t>
      </w:r>
      <w:r w:rsidRPr="00917393">
        <w:rPr>
          <w:rFonts w:ascii="Arial" w:hAnsi="Arial" w:cs="Arial"/>
          <w:spacing w:val="27"/>
        </w:rPr>
        <w:t xml:space="preserve"> </w:t>
      </w:r>
      <w:r w:rsidRPr="00917393">
        <w:rPr>
          <w:rFonts w:ascii="Arial" w:hAnsi="Arial" w:cs="Arial"/>
        </w:rPr>
        <w:t>de</w:t>
      </w:r>
      <w:r w:rsidRPr="00917393">
        <w:rPr>
          <w:rFonts w:ascii="Arial" w:hAnsi="Arial" w:cs="Arial"/>
          <w:spacing w:val="27"/>
        </w:rPr>
        <w:t xml:space="preserve"> </w:t>
      </w:r>
      <w:r w:rsidRPr="00917393">
        <w:rPr>
          <w:rFonts w:ascii="Arial" w:hAnsi="Arial" w:cs="Arial"/>
        </w:rPr>
        <w:t>la</w:t>
      </w:r>
      <w:r w:rsidRPr="00917393">
        <w:rPr>
          <w:rFonts w:ascii="Arial" w:hAnsi="Arial" w:cs="Arial"/>
          <w:spacing w:val="27"/>
        </w:rPr>
        <w:t xml:space="preserve"> </w:t>
      </w:r>
      <w:r w:rsidRPr="00917393">
        <w:rPr>
          <w:rFonts w:ascii="Arial" w:hAnsi="Arial" w:cs="Arial"/>
        </w:rPr>
        <w:t>información.</w:t>
      </w:r>
      <w:r w:rsidRPr="00917393">
        <w:rPr>
          <w:rFonts w:ascii="Arial" w:hAnsi="Arial" w:cs="Arial"/>
          <w:spacing w:val="27"/>
        </w:rPr>
        <w:t xml:space="preserve"> </w:t>
      </w:r>
      <w:r w:rsidRPr="00917393">
        <w:rPr>
          <w:rFonts w:ascii="Arial" w:hAnsi="Arial" w:cs="Arial"/>
        </w:rPr>
        <w:t>También,</w:t>
      </w:r>
      <w:r w:rsidRPr="00917393">
        <w:rPr>
          <w:rFonts w:ascii="Arial" w:hAnsi="Arial" w:cs="Arial"/>
          <w:spacing w:val="27"/>
        </w:rPr>
        <w:t xml:space="preserve"> </w:t>
      </w:r>
      <w:r w:rsidRPr="00917393">
        <w:rPr>
          <w:rFonts w:ascii="Arial" w:hAnsi="Arial" w:cs="Arial"/>
        </w:rPr>
        <w:t>obliga</w:t>
      </w:r>
      <w:r w:rsidRPr="00917393">
        <w:rPr>
          <w:rFonts w:ascii="Arial" w:hAnsi="Arial" w:cs="Arial"/>
          <w:spacing w:val="27"/>
        </w:rPr>
        <w:t xml:space="preserve"> </w:t>
      </w:r>
      <w:r w:rsidRPr="00917393">
        <w:rPr>
          <w:rFonts w:ascii="Arial" w:hAnsi="Arial" w:cs="Arial"/>
        </w:rPr>
        <w:t>al</w:t>
      </w:r>
      <w:r w:rsidRPr="00917393">
        <w:rPr>
          <w:rFonts w:ascii="Arial" w:hAnsi="Arial" w:cs="Arial"/>
          <w:spacing w:val="27"/>
        </w:rPr>
        <w:t xml:space="preserve"> </w:t>
      </w:r>
      <w:r w:rsidRPr="00917393">
        <w:rPr>
          <w:rFonts w:ascii="Arial" w:hAnsi="Arial" w:cs="Arial"/>
        </w:rPr>
        <w:t>ente</w:t>
      </w:r>
      <w:r w:rsidRPr="00917393">
        <w:rPr>
          <w:rFonts w:ascii="Arial" w:hAnsi="Arial" w:cs="Arial"/>
          <w:spacing w:val="27"/>
        </w:rPr>
        <w:t xml:space="preserve"> </w:t>
      </w:r>
      <w:r w:rsidRPr="00917393">
        <w:rPr>
          <w:rFonts w:ascii="Arial" w:hAnsi="Arial" w:cs="Arial"/>
        </w:rPr>
        <w:t>público</w:t>
      </w:r>
      <w:r w:rsidRPr="00917393">
        <w:rPr>
          <w:rFonts w:ascii="Arial" w:hAnsi="Arial" w:cs="Arial"/>
          <w:spacing w:val="25"/>
        </w:rPr>
        <w:t xml:space="preserve"> </w:t>
      </w:r>
      <w:r w:rsidRPr="00917393">
        <w:rPr>
          <w:rFonts w:ascii="Arial" w:hAnsi="Arial" w:cs="Arial"/>
        </w:rPr>
        <w:t>a</w:t>
      </w:r>
      <w:r w:rsidRPr="00917393">
        <w:rPr>
          <w:rFonts w:ascii="Arial" w:hAnsi="Arial" w:cs="Arial"/>
          <w:spacing w:val="27"/>
        </w:rPr>
        <w:t xml:space="preserve"> </w:t>
      </w:r>
      <w:r w:rsidRPr="00917393">
        <w:rPr>
          <w:rFonts w:ascii="Arial" w:hAnsi="Arial" w:cs="Arial"/>
        </w:rPr>
        <w:t>mostrar</w:t>
      </w:r>
      <w:r w:rsidRPr="00917393">
        <w:rPr>
          <w:rFonts w:ascii="Arial" w:hAnsi="Arial" w:cs="Arial"/>
          <w:spacing w:val="26"/>
        </w:rPr>
        <w:t xml:space="preserve"> </w:t>
      </w:r>
      <w:r w:rsidRPr="00917393">
        <w:rPr>
          <w:rFonts w:ascii="Arial" w:hAnsi="Arial" w:cs="Arial"/>
        </w:rPr>
        <w:t>su</w:t>
      </w:r>
      <w:r w:rsidRPr="00917393">
        <w:rPr>
          <w:rFonts w:ascii="Arial" w:hAnsi="Arial" w:cs="Arial"/>
          <w:spacing w:val="27"/>
        </w:rPr>
        <w:t xml:space="preserve"> </w:t>
      </w:r>
      <w:r w:rsidRPr="00917393">
        <w:rPr>
          <w:rFonts w:ascii="Arial" w:hAnsi="Arial" w:cs="Arial"/>
        </w:rPr>
        <w:t>situación</w:t>
      </w:r>
      <w:r w:rsidRPr="00917393">
        <w:rPr>
          <w:rFonts w:ascii="Arial" w:hAnsi="Arial" w:cs="Arial"/>
          <w:spacing w:val="27"/>
        </w:rPr>
        <w:t xml:space="preserve"> </w:t>
      </w:r>
      <w:r w:rsidRPr="00917393">
        <w:rPr>
          <w:rFonts w:ascii="Arial" w:hAnsi="Arial" w:cs="Arial"/>
        </w:rPr>
        <w:t>financiera</w:t>
      </w:r>
      <w:r w:rsidRPr="00917393">
        <w:rPr>
          <w:rFonts w:ascii="Arial" w:hAnsi="Arial" w:cs="Arial"/>
          <w:spacing w:val="27"/>
        </w:rPr>
        <w:t xml:space="preserve"> </w:t>
      </w:r>
      <w:r w:rsidRPr="00917393">
        <w:rPr>
          <w:rFonts w:ascii="Arial" w:hAnsi="Arial" w:cs="Arial"/>
        </w:rPr>
        <w:t>y resultados</w:t>
      </w:r>
      <w:r w:rsidRPr="00917393">
        <w:rPr>
          <w:rFonts w:ascii="Arial" w:hAnsi="Arial" w:cs="Arial"/>
          <w:spacing w:val="17"/>
        </w:rPr>
        <w:t xml:space="preserve"> </w:t>
      </w:r>
      <w:r w:rsidRPr="00917393">
        <w:rPr>
          <w:rFonts w:ascii="Arial" w:hAnsi="Arial" w:cs="Arial"/>
        </w:rPr>
        <w:t>aplicando</w:t>
      </w:r>
      <w:r w:rsidRPr="00917393">
        <w:rPr>
          <w:rFonts w:ascii="Arial" w:hAnsi="Arial" w:cs="Arial"/>
          <w:spacing w:val="16"/>
        </w:rPr>
        <w:t xml:space="preserve"> </w:t>
      </w:r>
      <w:r w:rsidRPr="00917393">
        <w:rPr>
          <w:rFonts w:ascii="Arial" w:hAnsi="Arial" w:cs="Arial"/>
        </w:rPr>
        <w:t>bases</w:t>
      </w:r>
      <w:r w:rsidRPr="00917393">
        <w:rPr>
          <w:rFonts w:ascii="Arial" w:hAnsi="Arial" w:cs="Arial"/>
          <w:spacing w:val="17"/>
        </w:rPr>
        <w:t xml:space="preserve"> </w:t>
      </w:r>
      <w:r w:rsidRPr="00917393">
        <w:rPr>
          <w:rFonts w:ascii="Arial" w:hAnsi="Arial" w:cs="Arial"/>
        </w:rPr>
        <w:t>técnicas</w:t>
      </w:r>
      <w:r w:rsidRPr="00917393">
        <w:rPr>
          <w:rFonts w:ascii="Arial" w:hAnsi="Arial" w:cs="Arial"/>
          <w:spacing w:val="17"/>
        </w:rPr>
        <w:t xml:space="preserve"> </w:t>
      </w:r>
      <w:r w:rsidRPr="00917393">
        <w:rPr>
          <w:rFonts w:ascii="Arial" w:hAnsi="Arial" w:cs="Arial"/>
        </w:rPr>
        <w:t>y</w:t>
      </w:r>
      <w:r w:rsidRPr="00917393">
        <w:rPr>
          <w:rFonts w:ascii="Arial" w:hAnsi="Arial" w:cs="Arial"/>
          <w:spacing w:val="15"/>
        </w:rPr>
        <w:t xml:space="preserve"> </w:t>
      </w:r>
      <w:r w:rsidRPr="00917393">
        <w:rPr>
          <w:rFonts w:ascii="Arial" w:hAnsi="Arial" w:cs="Arial"/>
        </w:rPr>
        <w:t>jurídicas</w:t>
      </w:r>
      <w:r w:rsidRPr="00917393">
        <w:rPr>
          <w:rFonts w:ascii="Arial" w:hAnsi="Arial" w:cs="Arial"/>
          <w:spacing w:val="17"/>
        </w:rPr>
        <w:t xml:space="preserve"> </w:t>
      </w:r>
      <w:r w:rsidRPr="00917393">
        <w:rPr>
          <w:rFonts w:ascii="Arial" w:hAnsi="Arial" w:cs="Arial"/>
        </w:rPr>
        <w:t>consistentes,</w:t>
      </w:r>
      <w:r w:rsidRPr="00917393">
        <w:rPr>
          <w:rFonts w:ascii="Arial" w:hAnsi="Arial" w:cs="Arial"/>
          <w:spacing w:val="16"/>
        </w:rPr>
        <w:t xml:space="preserve"> </w:t>
      </w:r>
      <w:r w:rsidRPr="00917393">
        <w:rPr>
          <w:rFonts w:ascii="Arial" w:hAnsi="Arial" w:cs="Arial"/>
        </w:rPr>
        <w:t>que</w:t>
      </w:r>
      <w:r w:rsidRPr="00917393">
        <w:rPr>
          <w:rFonts w:ascii="Arial" w:hAnsi="Arial" w:cs="Arial"/>
          <w:spacing w:val="16"/>
        </w:rPr>
        <w:t xml:space="preserve"> </w:t>
      </w:r>
      <w:r w:rsidRPr="00917393">
        <w:rPr>
          <w:rFonts w:ascii="Arial" w:hAnsi="Arial" w:cs="Arial"/>
        </w:rPr>
        <w:t>permitan</w:t>
      </w:r>
      <w:r w:rsidRPr="00917393">
        <w:rPr>
          <w:rFonts w:ascii="Arial" w:hAnsi="Arial" w:cs="Arial"/>
          <w:spacing w:val="16"/>
        </w:rPr>
        <w:t xml:space="preserve"> </w:t>
      </w:r>
      <w:r w:rsidRPr="00917393">
        <w:rPr>
          <w:rFonts w:ascii="Arial" w:hAnsi="Arial" w:cs="Arial"/>
        </w:rPr>
        <w:t>la</w:t>
      </w:r>
      <w:r w:rsidRPr="00917393">
        <w:rPr>
          <w:rFonts w:ascii="Arial" w:hAnsi="Arial" w:cs="Arial"/>
          <w:spacing w:val="16"/>
        </w:rPr>
        <w:t xml:space="preserve"> </w:t>
      </w:r>
      <w:r w:rsidRPr="00917393">
        <w:rPr>
          <w:rFonts w:ascii="Arial" w:hAnsi="Arial" w:cs="Arial"/>
        </w:rPr>
        <w:t>comparación</w:t>
      </w:r>
      <w:r w:rsidRPr="00917393">
        <w:rPr>
          <w:rFonts w:ascii="Arial" w:hAnsi="Arial" w:cs="Arial"/>
          <w:spacing w:val="16"/>
        </w:rPr>
        <w:t xml:space="preserve"> </w:t>
      </w:r>
      <w:r w:rsidRPr="00917393">
        <w:rPr>
          <w:rFonts w:ascii="Arial" w:hAnsi="Arial" w:cs="Arial"/>
        </w:rPr>
        <w:t>con ella misma sobre la información de otros períodos y conocer su posición relativa con otros</w:t>
      </w:r>
      <w:r w:rsidRPr="00917393">
        <w:rPr>
          <w:rFonts w:ascii="Arial" w:hAnsi="Arial" w:cs="Arial"/>
          <w:spacing w:val="19"/>
        </w:rPr>
        <w:t xml:space="preserve"> </w:t>
      </w:r>
      <w:r w:rsidRPr="00917393">
        <w:rPr>
          <w:rFonts w:ascii="Arial" w:hAnsi="Arial" w:cs="Arial"/>
        </w:rPr>
        <w:t>entes económicos similares.</w:t>
      </w:r>
    </w:p>
    <w:p w:rsidR="006D3D34" w:rsidRPr="00917393" w:rsidRDefault="006D3D34" w:rsidP="00917393">
      <w:pPr>
        <w:spacing w:after="0" w:line="360" w:lineRule="auto"/>
        <w:jc w:val="both"/>
        <w:rPr>
          <w:rFonts w:ascii="Arial" w:hAnsi="Arial" w:cs="Arial"/>
        </w:rPr>
      </w:pPr>
    </w:p>
    <w:p w:rsidR="006D3D34" w:rsidRPr="00917393" w:rsidRDefault="006D3D34" w:rsidP="00917393">
      <w:pPr>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w:t>
      </w:r>
    </w:p>
    <w:p w:rsidR="006D3D34" w:rsidRDefault="006D3D34" w:rsidP="00917393">
      <w:pPr>
        <w:tabs>
          <w:tab w:val="left" w:leader="underscore" w:pos="9639"/>
        </w:tabs>
        <w:spacing w:after="0" w:line="360" w:lineRule="auto"/>
        <w:jc w:val="both"/>
        <w:rPr>
          <w:rFonts w:ascii="Arial" w:hAnsi="Arial" w:cs="Arial"/>
          <w:b/>
        </w:rPr>
      </w:pPr>
    </w:p>
    <w:p w:rsidR="00576EB2" w:rsidRPr="00917393" w:rsidRDefault="00576EB2" w:rsidP="00917393">
      <w:pPr>
        <w:tabs>
          <w:tab w:val="left" w:leader="underscore" w:pos="9639"/>
        </w:tabs>
        <w:spacing w:after="0" w:line="360" w:lineRule="auto"/>
        <w:jc w:val="both"/>
        <w:rPr>
          <w:rFonts w:ascii="Arial" w:hAnsi="Arial" w:cs="Arial"/>
          <w:b/>
        </w:rPr>
      </w:pPr>
      <w:r w:rsidRPr="00917393">
        <w:rPr>
          <w:rFonts w:ascii="Arial" w:hAnsi="Arial" w:cs="Arial"/>
        </w:rPr>
        <w:t>Esta nota no le aplica al ente público</w:t>
      </w:r>
    </w:p>
    <w:p w:rsidR="006D3D34" w:rsidRPr="00917393" w:rsidRDefault="006D3D34" w:rsidP="00917393">
      <w:pPr>
        <w:tabs>
          <w:tab w:val="left" w:leader="underscore" w:pos="9639"/>
        </w:tabs>
        <w:spacing w:after="0" w:line="360" w:lineRule="auto"/>
        <w:jc w:val="both"/>
        <w:rPr>
          <w:rFonts w:ascii="Arial" w:hAnsi="Arial" w:cs="Arial"/>
          <w:b/>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576EB2" w:rsidRPr="00917393" w:rsidRDefault="00576EB2" w:rsidP="00917393">
      <w:pPr>
        <w:tabs>
          <w:tab w:val="left" w:leader="underscore" w:pos="9639"/>
        </w:tabs>
        <w:spacing w:after="0" w:line="360" w:lineRule="auto"/>
        <w:jc w:val="both"/>
        <w:rPr>
          <w:rFonts w:ascii="Arial" w:hAnsi="Arial" w:cs="Arial"/>
        </w:rPr>
      </w:pPr>
    </w:p>
    <w:p w:rsidR="007D1E76"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Para las entidades que por primera vez estén implementando la base devengado de acuerdo a la Ley de Contabilidad, deberán:</w:t>
      </w:r>
    </w:p>
    <w:p w:rsidR="007D1E76" w:rsidRPr="00917393" w:rsidRDefault="007D1E76" w:rsidP="00917393">
      <w:pPr>
        <w:tabs>
          <w:tab w:val="left" w:leader="underscore" w:pos="9639"/>
        </w:tabs>
        <w:spacing w:after="0" w:line="360" w:lineRule="auto"/>
        <w:jc w:val="both"/>
        <w:rPr>
          <w:rFonts w:ascii="Arial" w:hAnsi="Arial" w:cs="Arial"/>
        </w:rPr>
      </w:pPr>
    </w:p>
    <w:p w:rsidR="00576EB2"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sz w:val="22"/>
          <w:szCs w:val="22"/>
        </w:rPr>
      </w:pPr>
      <w:bookmarkStart w:id="9" w:name="_Toc508279626"/>
      <w:r w:rsidRPr="00917393">
        <w:rPr>
          <w:rFonts w:ascii="Arial" w:hAnsi="Arial" w:cs="Arial"/>
          <w:b/>
          <w:color w:val="auto"/>
          <w:sz w:val="22"/>
          <w:szCs w:val="22"/>
        </w:rPr>
        <w:t>6. Políticas de</w:t>
      </w:r>
      <w:r w:rsidR="00E00323" w:rsidRPr="00917393">
        <w:rPr>
          <w:rFonts w:ascii="Arial" w:hAnsi="Arial" w:cs="Arial"/>
          <w:b/>
          <w:color w:val="auto"/>
          <w:sz w:val="22"/>
          <w:szCs w:val="22"/>
        </w:rPr>
        <w:t xml:space="preserve"> Contabilidad Significativas:</w:t>
      </w:r>
      <w:bookmarkEnd w:id="9"/>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Actualización: se informará del método utilizado para la actualización del valor de los activos, pasivos y Hacienda Pública/</w:t>
      </w:r>
      <w:r w:rsidR="00657009" w:rsidRPr="00917393">
        <w:rPr>
          <w:rFonts w:ascii="Arial" w:hAnsi="Arial" w:cs="Arial"/>
        </w:rPr>
        <w:t>P</w:t>
      </w:r>
      <w:r w:rsidRPr="00917393">
        <w:rPr>
          <w:rFonts w:ascii="Arial" w:hAnsi="Arial" w:cs="Arial"/>
        </w:rPr>
        <w:t>atrimonio y las razones de dicha elección. Así como informar de la desconexión o reconexión inflacionaria:</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Informar sobre la realización de operaciones en el extranjero y de sus efectos en la información financiera gubernamental:</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sidR="00951D02" w:rsidRPr="00917393">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Método de valuación de la inversión en acciones de Compañías subsidiarias no consolidadas y asociadas: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Sistema y método de valuación de inventarios y costo de lo vendido:</w:t>
      </w:r>
    </w:p>
    <w:p w:rsidR="00576EB2" w:rsidRDefault="00576EB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r w:rsidR="00951D02" w:rsidRPr="00917393">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rsidR="00951D02" w:rsidRPr="00917393" w:rsidRDefault="00951D02" w:rsidP="00917393">
      <w:pPr>
        <w:tabs>
          <w:tab w:val="left" w:leader="underscore" w:pos="9639"/>
        </w:tabs>
        <w:spacing w:after="0" w:line="360" w:lineRule="auto"/>
        <w:jc w:val="both"/>
        <w:rPr>
          <w:rFonts w:ascii="Arial" w:hAnsi="Arial" w:cs="Arial"/>
        </w:rPr>
      </w:pPr>
    </w:p>
    <w:p w:rsidR="007D1E76"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f)</w:t>
      </w:r>
      <w:r w:rsidRPr="00917393">
        <w:rPr>
          <w:rFonts w:ascii="Arial" w:hAnsi="Arial" w:cs="Arial"/>
        </w:rPr>
        <w:t xml:space="preserve"> Provisiones: objetivo de su creación, monto y plazo:</w:t>
      </w:r>
    </w:p>
    <w:p w:rsidR="007D1E76"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r w:rsidR="00951D02" w:rsidRPr="00917393">
        <w:rPr>
          <w:rFonts w:ascii="Arial" w:hAnsi="Arial" w:cs="Arial"/>
        </w:rPr>
        <w:t xml:space="preserve"> </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g)</w:t>
      </w:r>
      <w:r w:rsidRPr="00917393">
        <w:rPr>
          <w:rFonts w:ascii="Arial" w:hAnsi="Arial" w:cs="Arial"/>
        </w:rPr>
        <w:t xml:space="preserve"> Reservas: objetivo de su creación, monto y plazo:</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 xml:space="preserve">. </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h)</w:t>
      </w:r>
      <w:r w:rsidRPr="00917393">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i)</w:t>
      </w:r>
      <w:r w:rsidRPr="00917393">
        <w:rPr>
          <w:rFonts w:ascii="Arial" w:hAnsi="Arial" w:cs="Arial"/>
        </w:rPr>
        <w:t xml:space="preserve"> Reclasificaciones: Se deben revelar todos aquellos movimientos entre cuentas por efectos de cambios en los tipos de operaciones: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j)</w:t>
      </w:r>
      <w:r w:rsidRPr="00917393">
        <w:rPr>
          <w:rFonts w:ascii="Arial" w:hAnsi="Arial" w:cs="Arial"/>
        </w:rPr>
        <w:t xml:space="preserve"> Depuración y cancelación de saldos:</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r w:rsidRPr="00917393">
        <w:rPr>
          <w:rFonts w:ascii="Arial" w:hAnsi="Arial" w:cs="Arial"/>
        </w:rPr>
        <w:t xml:space="preserve"> </w:t>
      </w:r>
    </w:p>
    <w:p w:rsidR="00E00323" w:rsidRPr="00917393" w:rsidRDefault="00E00323"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0" w:name="_Toc508279627"/>
      <w:r w:rsidRPr="00917393">
        <w:rPr>
          <w:rFonts w:ascii="Arial" w:hAnsi="Arial" w:cs="Arial"/>
          <w:b/>
          <w:color w:val="auto"/>
          <w:sz w:val="22"/>
          <w:szCs w:val="22"/>
        </w:rPr>
        <w:t>7. Posición en Moneda Extranjera y Pro</w:t>
      </w:r>
      <w:r w:rsidR="00E00323" w:rsidRPr="00917393">
        <w:rPr>
          <w:rFonts w:ascii="Arial" w:hAnsi="Arial" w:cs="Arial"/>
          <w:b/>
          <w:color w:val="auto"/>
          <w:sz w:val="22"/>
          <w:szCs w:val="22"/>
        </w:rPr>
        <w:t>tección por Riesgo Cambiario:</w:t>
      </w:r>
      <w:bookmarkEnd w:id="10"/>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sobre: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Activos en moneda extranjera:</w:t>
      </w:r>
    </w:p>
    <w:p w:rsidR="00951D02" w:rsidRPr="00917393" w:rsidRDefault="00951D02" w:rsidP="00917393">
      <w:pPr>
        <w:tabs>
          <w:tab w:val="left" w:leader="underscore" w:pos="9639"/>
        </w:tabs>
        <w:spacing w:after="0" w:line="360" w:lineRule="auto"/>
        <w:jc w:val="both"/>
        <w:rPr>
          <w:rFonts w:ascii="Arial" w:hAnsi="Arial" w:cs="Arial"/>
        </w:rPr>
      </w:pPr>
    </w:p>
    <w:p w:rsidR="00951D02" w:rsidRPr="00917393" w:rsidRDefault="00576EB2"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Pasivos en moneda extranjera:</w:t>
      </w:r>
    </w:p>
    <w:p w:rsidR="00951D02" w:rsidRPr="00917393" w:rsidRDefault="00951D02" w:rsidP="00917393">
      <w:pPr>
        <w:tabs>
          <w:tab w:val="left" w:leader="underscore" w:pos="9639"/>
        </w:tabs>
        <w:spacing w:after="0" w:line="360" w:lineRule="auto"/>
        <w:jc w:val="both"/>
        <w:rPr>
          <w:rFonts w:ascii="Arial" w:hAnsi="Arial" w:cs="Arial"/>
        </w:rPr>
      </w:pPr>
    </w:p>
    <w:p w:rsidR="00951D02" w:rsidRDefault="004F0DC9" w:rsidP="00917393">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4F0DC9" w:rsidRPr="00917393" w:rsidRDefault="004F0DC9" w:rsidP="00917393">
      <w:pPr>
        <w:tabs>
          <w:tab w:val="left" w:leader="underscore" w:pos="9639"/>
        </w:tabs>
        <w:spacing w:after="0" w:line="360" w:lineRule="auto"/>
        <w:jc w:val="both"/>
        <w:rPr>
          <w:rFonts w:ascii="Arial" w:hAnsi="Arial" w:cs="Arial"/>
        </w:rPr>
      </w:pPr>
      <w:r>
        <w:rPr>
          <w:rFonts w:ascii="Arial" w:hAnsi="Arial" w:cs="Arial"/>
        </w:rPr>
        <w:t>No se realizar operaciones en moneda extranjera.</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 xml:space="preserve">c) </w:t>
      </w:r>
      <w:r w:rsidRPr="00917393">
        <w:rPr>
          <w:rFonts w:ascii="Arial" w:hAnsi="Arial" w:cs="Arial"/>
        </w:rPr>
        <w:t>Posición en moneda extranjera:</w:t>
      </w:r>
    </w:p>
    <w:p w:rsidR="00951D02" w:rsidRPr="00917393" w:rsidRDefault="00951D02" w:rsidP="00917393">
      <w:pPr>
        <w:tabs>
          <w:tab w:val="left" w:leader="underscore" w:pos="9639"/>
        </w:tabs>
        <w:spacing w:after="0" w:line="360" w:lineRule="auto"/>
        <w:jc w:val="both"/>
        <w:rPr>
          <w:rFonts w:ascii="Arial" w:hAnsi="Arial" w:cs="Arial"/>
        </w:rPr>
      </w:pPr>
    </w:p>
    <w:p w:rsidR="004F0DC9" w:rsidRDefault="004F0DC9" w:rsidP="004F0DC9">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4F0DC9" w:rsidP="004F0DC9">
      <w:pPr>
        <w:tabs>
          <w:tab w:val="left" w:leader="underscore" w:pos="9639"/>
        </w:tabs>
        <w:spacing w:after="0" w:line="360" w:lineRule="auto"/>
        <w:jc w:val="both"/>
        <w:rPr>
          <w:rFonts w:ascii="Arial" w:hAnsi="Arial" w:cs="Arial"/>
        </w:rPr>
      </w:pPr>
      <w:r>
        <w:rPr>
          <w:rFonts w:ascii="Arial" w:hAnsi="Arial" w:cs="Arial"/>
        </w:rPr>
        <w:t>No se realizar operaciones en moneda extranjera</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Tipo de cambio:</w:t>
      </w:r>
    </w:p>
    <w:p w:rsidR="00951D02" w:rsidRPr="00917393" w:rsidRDefault="00951D02" w:rsidP="00917393">
      <w:pPr>
        <w:tabs>
          <w:tab w:val="left" w:leader="underscore" w:pos="9639"/>
        </w:tabs>
        <w:spacing w:after="0" w:line="360" w:lineRule="auto"/>
        <w:jc w:val="both"/>
        <w:rPr>
          <w:rFonts w:ascii="Arial" w:hAnsi="Arial" w:cs="Arial"/>
        </w:rPr>
      </w:pPr>
    </w:p>
    <w:p w:rsidR="004F0DC9" w:rsidRDefault="004F0DC9" w:rsidP="004F0DC9">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Default="004F0DC9" w:rsidP="004F0DC9">
      <w:pPr>
        <w:tabs>
          <w:tab w:val="left" w:leader="underscore" w:pos="9639"/>
        </w:tabs>
        <w:spacing w:after="0" w:line="360" w:lineRule="auto"/>
        <w:jc w:val="both"/>
        <w:rPr>
          <w:rFonts w:ascii="Arial" w:hAnsi="Arial" w:cs="Arial"/>
        </w:rPr>
      </w:pPr>
      <w:r>
        <w:rPr>
          <w:rFonts w:ascii="Arial" w:hAnsi="Arial" w:cs="Arial"/>
        </w:rPr>
        <w:t>No se realizar operaciones en moneda extranjera.</w:t>
      </w:r>
    </w:p>
    <w:p w:rsidR="004F0DC9" w:rsidRPr="00917393" w:rsidRDefault="004F0DC9" w:rsidP="004F0DC9">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 xml:space="preserve">e) </w:t>
      </w:r>
      <w:r w:rsidRPr="00917393">
        <w:rPr>
          <w:rFonts w:ascii="Arial" w:hAnsi="Arial" w:cs="Arial"/>
        </w:rPr>
        <w:t>Equivalente en moneda nacional:</w:t>
      </w:r>
    </w:p>
    <w:p w:rsidR="00951D02" w:rsidRPr="00917393" w:rsidRDefault="00951D02" w:rsidP="00917393">
      <w:pPr>
        <w:tabs>
          <w:tab w:val="left" w:leader="underscore" w:pos="9639"/>
        </w:tabs>
        <w:spacing w:after="0" w:line="360" w:lineRule="auto"/>
        <w:jc w:val="both"/>
        <w:rPr>
          <w:rFonts w:ascii="Arial" w:hAnsi="Arial" w:cs="Arial"/>
        </w:rPr>
      </w:pPr>
    </w:p>
    <w:p w:rsidR="004F0DC9" w:rsidRDefault="004F0DC9" w:rsidP="004F0DC9">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Default="004F0DC9" w:rsidP="004F0DC9">
      <w:pPr>
        <w:tabs>
          <w:tab w:val="left" w:leader="underscore" w:pos="9639"/>
        </w:tabs>
        <w:spacing w:after="0" w:line="360" w:lineRule="auto"/>
        <w:jc w:val="both"/>
        <w:rPr>
          <w:rFonts w:ascii="Arial" w:hAnsi="Arial" w:cs="Arial"/>
        </w:rPr>
      </w:pPr>
      <w:r>
        <w:rPr>
          <w:rFonts w:ascii="Arial" w:hAnsi="Arial" w:cs="Arial"/>
        </w:rPr>
        <w:t>No se realizar operaciones en moneda extranjera.</w:t>
      </w:r>
    </w:p>
    <w:p w:rsidR="004F0DC9" w:rsidRPr="00917393" w:rsidRDefault="004F0DC9" w:rsidP="004F0DC9">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Lo anterior por cada tipo de moneda extranjera que se encuentre en los rubros de activo y pasivo.</w:t>
      </w: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Adicionalmente se informará sobre los métodos de protección de riesgo por vari</w:t>
      </w:r>
      <w:r w:rsidR="00E00323" w:rsidRPr="00917393">
        <w:rPr>
          <w:rFonts w:ascii="Arial" w:hAnsi="Arial" w:cs="Arial"/>
        </w:rPr>
        <w:t>aciones en el tipo de cambio.</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1" w:name="_Toc508279628"/>
      <w:r w:rsidRPr="00917393">
        <w:rPr>
          <w:rFonts w:ascii="Arial" w:hAnsi="Arial" w:cs="Arial"/>
          <w:b/>
          <w:color w:val="auto"/>
          <w:sz w:val="22"/>
          <w:szCs w:val="22"/>
        </w:rPr>
        <w:t xml:space="preserve">8. </w:t>
      </w:r>
      <w:r w:rsidR="00E00323" w:rsidRPr="00917393">
        <w:rPr>
          <w:rFonts w:ascii="Arial" w:hAnsi="Arial" w:cs="Arial"/>
          <w:b/>
          <w:color w:val="auto"/>
          <w:sz w:val="22"/>
          <w:szCs w:val="22"/>
        </w:rPr>
        <w:t>Reporte Analítico del Activo:</w:t>
      </w:r>
      <w:bookmarkEnd w:id="11"/>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Debe mostrar la siguien</w:t>
      </w:r>
      <w:r w:rsidR="00E00323" w:rsidRPr="00917393">
        <w:rPr>
          <w:rFonts w:ascii="Arial" w:hAnsi="Arial" w:cs="Arial"/>
        </w:rPr>
        <w:t>te información:</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Vida útil o porcentajes de depreciación, deterioro o amortización utilizados en los diferentes tipos de activos:</w:t>
      </w:r>
    </w:p>
    <w:p w:rsidR="00332702" w:rsidRPr="00917393" w:rsidRDefault="00332702"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Cambios en el porcentaje de depreciación o valor residual de los activos:</w:t>
      </w:r>
    </w:p>
    <w:p w:rsidR="00D800D1" w:rsidRPr="00917393" w:rsidRDefault="00D800D1" w:rsidP="00917393">
      <w:pPr>
        <w:tabs>
          <w:tab w:val="left" w:leader="underscore" w:pos="9639"/>
        </w:tabs>
        <w:spacing w:after="0" w:line="360" w:lineRule="auto"/>
        <w:jc w:val="both"/>
        <w:rPr>
          <w:rFonts w:ascii="Arial" w:hAnsi="Arial" w:cs="Arial"/>
        </w:rPr>
      </w:pPr>
    </w:p>
    <w:p w:rsidR="004F0DC9" w:rsidRDefault="004F0DC9" w:rsidP="004F0DC9">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Importe de los gastos capitalizados en el ejercicio, tanto financieros como de investigación y desarrollo:</w:t>
      </w:r>
    </w:p>
    <w:p w:rsidR="00D800D1" w:rsidRDefault="00D800D1" w:rsidP="00917393">
      <w:pPr>
        <w:tabs>
          <w:tab w:val="left" w:leader="underscore" w:pos="9639"/>
        </w:tabs>
        <w:spacing w:after="0" w:line="360" w:lineRule="auto"/>
        <w:jc w:val="both"/>
        <w:rPr>
          <w:rFonts w:ascii="Arial" w:hAnsi="Arial" w:cs="Arial"/>
        </w:rPr>
      </w:pPr>
    </w:p>
    <w:p w:rsidR="004F0DC9" w:rsidRDefault="004F0DC9" w:rsidP="004F0DC9">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Rie</w:t>
      </w:r>
      <w:r w:rsidR="001973A2" w:rsidRPr="00917393">
        <w:rPr>
          <w:rFonts w:ascii="Arial" w:hAnsi="Arial" w:cs="Arial"/>
        </w:rPr>
        <w:t>s</w:t>
      </w:r>
      <w:r w:rsidRPr="00917393">
        <w:rPr>
          <w:rFonts w:ascii="Arial" w:hAnsi="Arial" w:cs="Arial"/>
        </w:rPr>
        <w:t>gos por tipo de cambio o tipo de interés de las inversiones financieras:</w:t>
      </w:r>
    </w:p>
    <w:p w:rsidR="00D800D1" w:rsidRPr="00917393" w:rsidRDefault="00D800D1" w:rsidP="00917393">
      <w:pPr>
        <w:tabs>
          <w:tab w:val="left" w:leader="underscore" w:pos="9639"/>
        </w:tabs>
        <w:spacing w:after="0" w:line="360" w:lineRule="auto"/>
        <w:jc w:val="both"/>
        <w:rPr>
          <w:rFonts w:ascii="Arial" w:hAnsi="Arial" w:cs="Arial"/>
        </w:rPr>
      </w:pPr>
    </w:p>
    <w:p w:rsidR="004F0DC9" w:rsidRDefault="004F0DC9" w:rsidP="004F0DC9">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 xml:space="preserve">e) </w:t>
      </w:r>
      <w:r w:rsidRPr="00917393">
        <w:rPr>
          <w:rFonts w:ascii="Arial" w:hAnsi="Arial" w:cs="Arial"/>
        </w:rPr>
        <w:t>Valor activado en el ejercicio de los bienes construidos por la entidad:</w:t>
      </w:r>
    </w:p>
    <w:p w:rsidR="00D800D1" w:rsidRPr="00917393" w:rsidRDefault="00D800D1" w:rsidP="00917393">
      <w:pPr>
        <w:tabs>
          <w:tab w:val="left" w:leader="underscore" w:pos="9639"/>
        </w:tabs>
        <w:spacing w:after="0" w:line="360" w:lineRule="auto"/>
        <w:jc w:val="both"/>
        <w:rPr>
          <w:rFonts w:ascii="Arial" w:hAnsi="Arial" w:cs="Arial"/>
        </w:rPr>
      </w:pPr>
    </w:p>
    <w:p w:rsidR="004F0DC9" w:rsidRDefault="004F0DC9" w:rsidP="004F0DC9">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f)</w:t>
      </w:r>
      <w:r w:rsidRPr="00917393">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D800D1" w:rsidRPr="00917393" w:rsidRDefault="00D800D1" w:rsidP="00917393">
      <w:pPr>
        <w:tabs>
          <w:tab w:val="left" w:leader="underscore" w:pos="9639"/>
        </w:tabs>
        <w:spacing w:after="0" w:line="360" w:lineRule="auto"/>
        <w:jc w:val="both"/>
        <w:rPr>
          <w:rFonts w:ascii="Arial" w:hAnsi="Arial" w:cs="Arial"/>
        </w:rPr>
      </w:pPr>
    </w:p>
    <w:p w:rsidR="00036B25" w:rsidRDefault="00036B25" w:rsidP="00036B25">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g)</w:t>
      </w:r>
      <w:r w:rsidRPr="00917393">
        <w:rPr>
          <w:rFonts w:ascii="Arial" w:hAnsi="Arial" w:cs="Arial"/>
        </w:rPr>
        <w:t xml:space="preserve"> Desmantelamiento de Activos, procedimientos, implicaciones, efectos contables:</w:t>
      </w:r>
    </w:p>
    <w:p w:rsidR="00D800D1" w:rsidRPr="00917393" w:rsidRDefault="00D800D1" w:rsidP="00917393">
      <w:pPr>
        <w:tabs>
          <w:tab w:val="left" w:leader="underscore" w:pos="9639"/>
        </w:tabs>
        <w:spacing w:after="0" w:line="360" w:lineRule="auto"/>
        <w:jc w:val="both"/>
        <w:rPr>
          <w:rFonts w:ascii="Arial" w:hAnsi="Arial" w:cs="Arial"/>
        </w:rPr>
      </w:pPr>
    </w:p>
    <w:p w:rsidR="00036B25" w:rsidRDefault="00036B25" w:rsidP="00036B25">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h)</w:t>
      </w:r>
      <w:r w:rsidRPr="00917393">
        <w:rPr>
          <w:rFonts w:ascii="Arial" w:hAnsi="Arial" w:cs="Arial"/>
        </w:rPr>
        <w:t xml:space="preserve"> Administración de activos; planeación con el objetivo de que el ente los utilice de manera más efectiva:</w:t>
      </w:r>
    </w:p>
    <w:p w:rsidR="007D1E76" w:rsidRDefault="007D1E76" w:rsidP="00917393">
      <w:pPr>
        <w:tabs>
          <w:tab w:val="left" w:leader="underscore" w:pos="9639"/>
        </w:tabs>
        <w:spacing w:after="0" w:line="360" w:lineRule="auto"/>
        <w:jc w:val="both"/>
        <w:rPr>
          <w:rFonts w:ascii="Arial" w:hAnsi="Arial" w:cs="Arial"/>
        </w:rPr>
      </w:pPr>
    </w:p>
    <w:p w:rsidR="00EA552A" w:rsidRDefault="00EA552A" w:rsidP="00917393">
      <w:pPr>
        <w:tabs>
          <w:tab w:val="left" w:leader="underscore" w:pos="9639"/>
        </w:tabs>
        <w:spacing w:after="0" w:line="360" w:lineRule="auto"/>
        <w:jc w:val="both"/>
        <w:rPr>
          <w:rFonts w:ascii="Arial" w:hAnsi="Arial" w:cs="Arial"/>
        </w:rPr>
      </w:pPr>
      <w:r>
        <w:rPr>
          <w:rFonts w:ascii="Arial" w:hAnsi="Arial" w:cs="Arial"/>
        </w:rPr>
        <w:t>Se cuenta con reservas de tierra en cual se tiene proyectado el desarrollo de un fraccionamiento denominado Los Pirules y la segunda etapa del Fraccionamiento Calquetzani.</w:t>
      </w:r>
    </w:p>
    <w:p w:rsidR="008B3C19" w:rsidRDefault="008B3C19" w:rsidP="00917393">
      <w:pPr>
        <w:tabs>
          <w:tab w:val="left" w:leader="underscore" w:pos="9639"/>
        </w:tabs>
        <w:spacing w:after="0" w:line="360" w:lineRule="auto"/>
        <w:jc w:val="both"/>
        <w:rPr>
          <w:rFonts w:ascii="Arial" w:hAnsi="Arial" w:cs="Arial"/>
        </w:rPr>
      </w:pPr>
    </w:p>
    <w:p w:rsidR="00036B25" w:rsidRDefault="00EA552A" w:rsidP="00917393">
      <w:pPr>
        <w:tabs>
          <w:tab w:val="left" w:leader="underscore" w:pos="9639"/>
        </w:tabs>
        <w:spacing w:after="0" w:line="360" w:lineRule="auto"/>
        <w:jc w:val="both"/>
        <w:rPr>
          <w:rFonts w:ascii="Arial" w:hAnsi="Arial" w:cs="Arial"/>
          <w:szCs w:val="20"/>
        </w:rPr>
      </w:pPr>
      <w:r>
        <w:rPr>
          <w:rFonts w:ascii="Arial" w:hAnsi="Arial" w:cs="Arial"/>
        </w:rPr>
        <w:t xml:space="preserve">Se tiene la cuenta de inversión </w:t>
      </w:r>
      <w:r w:rsidRPr="00EA552A">
        <w:rPr>
          <w:rFonts w:ascii="Arial" w:hAnsi="Arial" w:cs="Arial"/>
          <w:b/>
          <w:sz w:val="20"/>
          <w:szCs w:val="18"/>
          <w:lang w:eastAsia="es-MX"/>
        </w:rPr>
        <w:t>07639388-0</w:t>
      </w:r>
      <w:r w:rsidRPr="00EA552A">
        <w:rPr>
          <w:rFonts w:ascii="Arial" w:hAnsi="Arial" w:cs="Arial"/>
          <w:sz w:val="20"/>
          <w:szCs w:val="18"/>
          <w:lang w:eastAsia="es-MX"/>
        </w:rPr>
        <w:t xml:space="preserve">, </w:t>
      </w:r>
      <w:r w:rsidRPr="00EA552A">
        <w:rPr>
          <w:rFonts w:ascii="Arial" w:hAnsi="Arial" w:cs="Arial"/>
          <w:szCs w:val="20"/>
          <w:lang w:eastAsia="es-MX"/>
        </w:rPr>
        <w:t>la cu</w:t>
      </w:r>
      <w:r>
        <w:rPr>
          <w:rFonts w:ascii="Arial" w:hAnsi="Arial" w:cs="Arial"/>
          <w:szCs w:val="20"/>
          <w:lang w:eastAsia="es-MX"/>
        </w:rPr>
        <w:t>a</w:t>
      </w:r>
      <w:r w:rsidRPr="00EA552A">
        <w:rPr>
          <w:rFonts w:ascii="Arial" w:hAnsi="Arial" w:cs="Arial"/>
          <w:szCs w:val="20"/>
          <w:lang w:eastAsia="es-MX"/>
        </w:rPr>
        <w:t xml:space="preserve">l es de bajo </w:t>
      </w:r>
      <w:r w:rsidRPr="00EA552A">
        <w:rPr>
          <w:rFonts w:ascii="Arial" w:hAnsi="Arial" w:cs="Arial"/>
          <w:szCs w:val="20"/>
        </w:rPr>
        <w:t>riesgo</w:t>
      </w:r>
    </w:p>
    <w:p w:rsidR="008B3C19" w:rsidRDefault="008B3C19" w:rsidP="00917393">
      <w:pPr>
        <w:tabs>
          <w:tab w:val="left" w:leader="underscore" w:pos="9639"/>
        </w:tabs>
        <w:spacing w:after="0" w:line="360" w:lineRule="auto"/>
        <w:jc w:val="both"/>
        <w:rPr>
          <w:rFonts w:ascii="Arial" w:hAnsi="Arial" w:cs="Arial"/>
          <w:szCs w:val="20"/>
        </w:rPr>
      </w:pPr>
    </w:p>
    <w:p w:rsidR="00036B25" w:rsidRDefault="00036B25" w:rsidP="00917393">
      <w:pPr>
        <w:tabs>
          <w:tab w:val="left" w:leader="underscore" w:pos="9639"/>
        </w:tabs>
        <w:spacing w:after="0" w:line="360" w:lineRule="auto"/>
        <w:jc w:val="both"/>
        <w:rPr>
          <w:rFonts w:ascii="Arial" w:hAnsi="Arial" w:cs="Arial"/>
        </w:rPr>
      </w:pPr>
      <w:r>
        <w:rPr>
          <w:rFonts w:ascii="Arial" w:hAnsi="Arial" w:cs="Arial"/>
          <w:szCs w:val="20"/>
        </w:rPr>
        <w:t>Los vehículos cuentan con sus respectivas pólizas de seguros.</w:t>
      </w:r>
      <w:r w:rsidR="00EA552A">
        <w:rPr>
          <w:rFonts w:ascii="Arial" w:hAnsi="Arial" w:cs="Arial"/>
        </w:rPr>
        <w:t xml:space="preserve"> </w:t>
      </w:r>
    </w:p>
    <w:p w:rsidR="00EA552A" w:rsidRPr="00917393" w:rsidRDefault="00EA552A"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Adicionalmente, se deben incluir las explicaciones de las principales variaciones en el activo, en cua</w:t>
      </w:r>
      <w:r w:rsidR="005E231E" w:rsidRPr="00917393">
        <w:rPr>
          <w:rFonts w:ascii="Arial" w:hAnsi="Arial" w:cs="Arial"/>
        </w:rPr>
        <w:t>dros comparativos como sigue:</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Inversiones en valores:</w:t>
      </w:r>
    </w:p>
    <w:p w:rsidR="00036B25" w:rsidRDefault="00036B25" w:rsidP="00917393">
      <w:pPr>
        <w:tabs>
          <w:tab w:val="left" w:leader="underscore" w:pos="9639"/>
        </w:tabs>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2457"/>
      </w:tblGrid>
      <w:tr w:rsidR="00036B25" w:rsidTr="00D26277">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Saldo Inicial</w:t>
            </w:r>
          </w:p>
        </w:tc>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Inversiones</w:t>
            </w:r>
          </w:p>
        </w:tc>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Retiros</w:t>
            </w:r>
          </w:p>
        </w:tc>
        <w:tc>
          <w:tcPr>
            <w:tcW w:w="2457" w:type="dxa"/>
            <w:shd w:val="clear" w:color="auto" w:fill="auto"/>
          </w:tcPr>
          <w:p w:rsidR="00036B25" w:rsidRPr="00D26277" w:rsidRDefault="00036B25" w:rsidP="00D26277">
            <w:pPr>
              <w:tabs>
                <w:tab w:val="left" w:leader="underscore" w:pos="9639"/>
              </w:tabs>
              <w:spacing w:after="0" w:line="360" w:lineRule="auto"/>
              <w:jc w:val="center"/>
              <w:rPr>
                <w:rFonts w:ascii="Arial" w:hAnsi="Arial" w:cs="Arial"/>
              </w:rPr>
            </w:pPr>
            <w:r w:rsidRPr="00D26277">
              <w:rPr>
                <w:rFonts w:ascii="Arial" w:hAnsi="Arial" w:cs="Arial"/>
              </w:rPr>
              <w:t>Saldo Final</w:t>
            </w:r>
          </w:p>
        </w:tc>
      </w:tr>
      <w:tr w:rsidR="00036B25" w:rsidTr="00D26277">
        <w:tc>
          <w:tcPr>
            <w:tcW w:w="2457" w:type="dxa"/>
            <w:shd w:val="clear" w:color="auto" w:fill="auto"/>
          </w:tcPr>
          <w:p w:rsidR="00036B25" w:rsidRPr="00D26277" w:rsidRDefault="00265961" w:rsidP="00265961">
            <w:pPr>
              <w:tabs>
                <w:tab w:val="left" w:leader="underscore" w:pos="9639"/>
              </w:tabs>
              <w:spacing w:after="0" w:line="360" w:lineRule="auto"/>
              <w:jc w:val="right"/>
              <w:rPr>
                <w:rFonts w:ascii="Arial" w:hAnsi="Arial" w:cs="Arial"/>
              </w:rPr>
            </w:pPr>
            <w:r>
              <w:rPr>
                <w:rFonts w:ascii="Arial" w:hAnsi="Arial" w:cs="Arial"/>
              </w:rPr>
              <w:t>0.00</w:t>
            </w:r>
          </w:p>
        </w:tc>
        <w:tc>
          <w:tcPr>
            <w:tcW w:w="2457" w:type="dxa"/>
            <w:shd w:val="clear" w:color="auto" w:fill="auto"/>
          </w:tcPr>
          <w:p w:rsidR="00036B25" w:rsidRPr="00D26277" w:rsidRDefault="00265961" w:rsidP="00265961">
            <w:pPr>
              <w:tabs>
                <w:tab w:val="left" w:leader="underscore" w:pos="9639"/>
              </w:tabs>
              <w:spacing w:after="0" w:line="360" w:lineRule="auto"/>
              <w:jc w:val="right"/>
              <w:rPr>
                <w:rFonts w:ascii="Arial" w:hAnsi="Arial" w:cs="Arial"/>
              </w:rPr>
            </w:pPr>
            <w:r>
              <w:rPr>
                <w:rFonts w:ascii="Arial" w:hAnsi="Arial" w:cs="Arial"/>
              </w:rPr>
              <w:t>0.00</w:t>
            </w:r>
          </w:p>
        </w:tc>
        <w:tc>
          <w:tcPr>
            <w:tcW w:w="2457" w:type="dxa"/>
            <w:shd w:val="clear" w:color="auto" w:fill="auto"/>
          </w:tcPr>
          <w:p w:rsidR="00036B25" w:rsidRPr="00D26277" w:rsidRDefault="00265961" w:rsidP="00265961">
            <w:pPr>
              <w:tabs>
                <w:tab w:val="left" w:leader="underscore" w:pos="9639"/>
              </w:tabs>
              <w:spacing w:after="0" w:line="360" w:lineRule="auto"/>
              <w:jc w:val="right"/>
              <w:rPr>
                <w:rFonts w:ascii="Arial" w:hAnsi="Arial" w:cs="Arial"/>
              </w:rPr>
            </w:pPr>
            <w:r>
              <w:rPr>
                <w:rFonts w:ascii="Arial" w:hAnsi="Arial" w:cs="Arial"/>
              </w:rPr>
              <w:t>0.00</w:t>
            </w:r>
          </w:p>
        </w:tc>
        <w:tc>
          <w:tcPr>
            <w:tcW w:w="2457" w:type="dxa"/>
            <w:shd w:val="clear" w:color="auto" w:fill="auto"/>
          </w:tcPr>
          <w:p w:rsidR="00036B25" w:rsidRPr="00D26277" w:rsidRDefault="00265961" w:rsidP="00265961">
            <w:pPr>
              <w:tabs>
                <w:tab w:val="left" w:leader="underscore" w:pos="9639"/>
              </w:tabs>
              <w:spacing w:after="0" w:line="360" w:lineRule="auto"/>
              <w:jc w:val="right"/>
              <w:rPr>
                <w:rFonts w:ascii="Arial" w:hAnsi="Arial" w:cs="Arial"/>
              </w:rPr>
            </w:pPr>
            <w:r>
              <w:rPr>
                <w:rFonts w:ascii="Arial" w:hAnsi="Arial" w:cs="Arial"/>
              </w:rPr>
              <w:t>0.00</w:t>
            </w:r>
          </w:p>
        </w:tc>
      </w:tr>
    </w:tbl>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Patrimonio de Organismos descentralizados de Control Presupuestario Indirecto:</w:t>
      </w:r>
    </w:p>
    <w:p w:rsidR="00036B25" w:rsidRDefault="00036B25" w:rsidP="00917393">
      <w:pPr>
        <w:tabs>
          <w:tab w:val="left" w:leader="underscore" w:pos="9639"/>
        </w:tabs>
        <w:spacing w:after="0" w:line="360" w:lineRule="auto"/>
        <w:jc w:val="both"/>
        <w:rPr>
          <w:rFonts w:ascii="Arial" w:hAnsi="Arial" w:cs="Arial"/>
        </w:rPr>
      </w:pPr>
    </w:p>
    <w:p w:rsidR="00036B25" w:rsidRDefault="00036B25" w:rsidP="00036B25">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c)</w:t>
      </w:r>
      <w:r w:rsidRPr="00917393">
        <w:rPr>
          <w:rFonts w:ascii="Arial" w:hAnsi="Arial" w:cs="Arial"/>
        </w:rPr>
        <w:t xml:space="preserve"> Inversiones en empresas de participación mayoritaria:</w:t>
      </w:r>
    </w:p>
    <w:p w:rsidR="00036B25" w:rsidRDefault="00036B25" w:rsidP="00917393">
      <w:pPr>
        <w:tabs>
          <w:tab w:val="left" w:leader="underscore" w:pos="9639"/>
        </w:tabs>
        <w:spacing w:after="0" w:line="360" w:lineRule="auto"/>
        <w:jc w:val="both"/>
        <w:rPr>
          <w:rFonts w:ascii="Arial" w:hAnsi="Arial" w:cs="Arial"/>
        </w:rPr>
      </w:pPr>
    </w:p>
    <w:p w:rsidR="00036B25" w:rsidRDefault="00036B25" w:rsidP="00036B25">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d)</w:t>
      </w:r>
      <w:r w:rsidRPr="00917393">
        <w:rPr>
          <w:rFonts w:ascii="Arial" w:hAnsi="Arial" w:cs="Arial"/>
        </w:rPr>
        <w:t xml:space="preserve"> Inversiones en empresas de participación minoritaria:</w:t>
      </w:r>
    </w:p>
    <w:p w:rsidR="00036B25" w:rsidRDefault="00036B25" w:rsidP="00917393">
      <w:pPr>
        <w:tabs>
          <w:tab w:val="left" w:leader="underscore" w:pos="9639"/>
        </w:tabs>
        <w:spacing w:after="0" w:line="360" w:lineRule="auto"/>
        <w:jc w:val="both"/>
        <w:rPr>
          <w:rFonts w:ascii="Arial" w:hAnsi="Arial" w:cs="Arial"/>
        </w:rPr>
      </w:pPr>
    </w:p>
    <w:p w:rsidR="00036B25" w:rsidRDefault="00036B25" w:rsidP="00036B25">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e)</w:t>
      </w:r>
      <w:r w:rsidRPr="00917393">
        <w:rPr>
          <w:rFonts w:ascii="Arial" w:hAnsi="Arial" w:cs="Arial"/>
        </w:rPr>
        <w:t xml:space="preserve"> Patrimonio de organismos descentralizados de control presupuestario directo, según corresponda:</w:t>
      </w:r>
    </w:p>
    <w:p w:rsidR="00036B25" w:rsidRDefault="00036B25" w:rsidP="00917393">
      <w:pPr>
        <w:tabs>
          <w:tab w:val="left" w:leader="underscore" w:pos="9639"/>
        </w:tabs>
        <w:spacing w:after="0" w:line="360" w:lineRule="auto"/>
        <w:jc w:val="both"/>
        <w:rPr>
          <w:rFonts w:ascii="Arial" w:hAnsi="Arial" w:cs="Arial"/>
        </w:rPr>
      </w:pPr>
    </w:p>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2" w:name="_Toc508279629"/>
      <w:r w:rsidRPr="00917393">
        <w:rPr>
          <w:rFonts w:ascii="Arial" w:hAnsi="Arial" w:cs="Arial"/>
          <w:b/>
          <w:color w:val="auto"/>
          <w:sz w:val="22"/>
          <w:szCs w:val="22"/>
        </w:rPr>
        <w:t>9. Fidei</w:t>
      </w:r>
      <w:r w:rsidR="005E231E" w:rsidRPr="00917393">
        <w:rPr>
          <w:rFonts w:ascii="Arial" w:hAnsi="Arial" w:cs="Arial"/>
          <w:b/>
          <w:color w:val="auto"/>
          <w:sz w:val="22"/>
          <w:szCs w:val="22"/>
        </w:rPr>
        <w:t>comisos, Mandatos y Análogos:</w:t>
      </w:r>
      <w:bookmarkEnd w:id="12"/>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deberá informar:</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Por ramo administrativo que los reporta:</w:t>
      </w:r>
    </w:p>
    <w:p w:rsidR="00036B25" w:rsidRDefault="00036B25" w:rsidP="00917393">
      <w:pPr>
        <w:tabs>
          <w:tab w:val="left" w:leader="underscore" w:pos="9639"/>
        </w:tabs>
        <w:spacing w:after="0" w:line="360" w:lineRule="auto"/>
        <w:jc w:val="both"/>
        <w:rPr>
          <w:rFonts w:ascii="Arial" w:hAnsi="Arial" w:cs="Arial"/>
        </w:rPr>
      </w:pPr>
    </w:p>
    <w:p w:rsidR="00036B25" w:rsidRDefault="00036B25" w:rsidP="00036B25">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036B25" w:rsidRDefault="00036B25"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Enlistar los de mayor monto de disponibilidad, relacionando aquéllos que conforman el 80% de las disponibilidades:</w:t>
      </w:r>
    </w:p>
    <w:p w:rsidR="00036B25" w:rsidRDefault="00036B25" w:rsidP="00917393">
      <w:pPr>
        <w:tabs>
          <w:tab w:val="left" w:leader="underscore" w:pos="9639"/>
        </w:tabs>
        <w:spacing w:after="0" w:line="360" w:lineRule="auto"/>
        <w:jc w:val="both"/>
        <w:rPr>
          <w:rFonts w:ascii="Arial" w:hAnsi="Arial" w:cs="Arial"/>
        </w:rPr>
      </w:pPr>
    </w:p>
    <w:p w:rsidR="00036B25" w:rsidRDefault="00036B25" w:rsidP="00036B25">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3" w:name="_Toc508279630"/>
      <w:r w:rsidRPr="00917393">
        <w:rPr>
          <w:rFonts w:ascii="Arial" w:hAnsi="Arial" w:cs="Arial"/>
          <w:b/>
          <w:color w:val="auto"/>
          <w:sz w:val="22"/>
          <w:szCs w:val="22"/>
        </w:rPr>
        <w:t>10. Reporte de la Recaudación:</w:t>
      </w:r>
      <w:bookmarkEnd w:id="13"/>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Análisis del comportamiento de la recaudación correspondiente al ente público o cualquier tipo de ingreso, de forma separada los ingresos locales de los federales:</w:t>
      </w:r>
    </w:p>
    <w:p w:rsidR="00AA5671" w:rsidRDefault="00AA5671" w:rsidP="00917393">
      <w:pPr>
        <w:tabs>
          <w:tab w:val="left" w:leader="underscore" w:pos="9639"/>
        </w:tabs>
        <w:spacing w:after="0" w:line="360" w:lineRule="auto"/>
        <w:jc w:val="both"/>
        <w:rPr>
          <w:rFonts w:ascii="Arial" w:hAnsi="Arial" w:cs="Arial"/>
        </w:rPr>
      </w:pPr>
    </w:p>
    <w:p w:rsidR="00AA5671" w:rsidRDefault="00AA5671" w:rsidP="00917393">
      <w:pPr>
        <w:tabs>
          <w:tab w:val="left" w:leader="underscore" w:pos="9639"/>
        </w:tabs>
        <w:spacing w:after="0" w:line="360" w:lineRule="auto"/>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1275"/>
        <w:gridCol w:w="1111"/>
        <w:gridCol w:w="1073"/>
        <w:gridCol w:w="1073"/>
        <w:gridCol w:w="1073"/>
        <w:gridCol w:w="1073"/>
        <w:gridCol w:w="1111"/>
        <w:gridCol w:w="1030"/>
      </w:tblGrid>
      <w:tr w:rsidR="006942FE" w:rsidTr="007260AC">
        <w:trPr>
          <w:trHeight w:val="369"/>
        </w:trPr>
        <w:tc>
          <w:tcPr>
            <w:tcW w:w="1089" w:type="dxa"/>
            <w:shd w:val="clear" w:color="auto" w:fill="auto"/>
          </w:tcPr>
          <w:p w:rsidR="008B3C19" w:rsidRPr="00D26277" w:rsidRDefault="008B3C19"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CONCEPTO</w:t>
            </w:r>
          </w:p>
        </w:tc>
        <w:tc>
          <w:tcPr>
            <w:tcW w:w="1274" w:type="dxa"/>
            <w:shd w:val="clear" w:color="auto" w:fill="auto"/>
          </w:tcPr>
          <w:p w:rsidR="008B3C19" w:rsidRPr="00D26277" w:rsidRDefault="008B3C19"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PRESUPUESTO</w:t>
            </w:r>
          </w:p>
        </w:tc>
        <w:tc>
          <w:tcPr>
            <w:tcW w:w="1111" w:type="dxa"/>
            <w:shd w:val="clear" w:color="auto" w:fill="auto"/>
          </w:tcPr>
          <w:p w:rsidR="008B3C19" w:rsidRPr="00D26277" w:rsidRDefault="008B3C19"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MODIFICADO</w:t>
            </w:r>
          </w:p>
        </w:tc>
        <w:tc>
          <w:tcPr>
            <w:tcW w:w="1086" w:type="dxa"/>
            <w:shd w:val="clear" w:color="auto" w:fill="auto"/>
          </w:tcPr>
          <w:p w:rsidR="008B3C19" w:rsidRPr="00D26277" w:rsidRDefault="003E0B7A" w:rsidP="00D26277">
            <w:pPr>
              <w:tabs>
                <w:tab w:val="left" w:pos="589"/>
              </w:tabs>
              <w:spacing w:after="0" w:line="360" w:lineRule="auto"/>
              <w:jc w:val="center"/>
              <w:rPr>
                <w:rFonts w:ascii="Arial" w:hAnsi="Arial" w:cs="Arial"/>
                <w:sz w:val="14"/>
                <w:szCs w:val="14"/>
              </w:rPr>
            </w:pPr>
            <w:r w:rsidRPr="00D26277">
              <w:rPr>
                <w:rFonts w:ascii="Arial" w:hAnsi="Arial" w:cs="Arial"/>
                <w:sz w:val="14"/>
                <w:szCs w:val="14"/>
              </w:rPr>
              <w:t>TRIM-1</w:t>
            </w:r>
          </w:p>
        </w:tc>
        <w:tc>
          <w:tcPr>
            <w:tcW w:w="1053" w:type="dxa"/>
            <w:shd w:val="clear" w:color="auto" w:fill="auto"/>
          </w:tcPr>
          <w:p w:rsidR="008B3C19" w:rsidRPr="00D26277" w:rsidRDefault="003E0B7A" w:rsidP="00D26277">
            <w:pPr>
              <w:tabs>
                <w:tab w:val="left" w:leader="underscore" w:pos="9639"/>
              </w:tabs>
              <w:spacing w:after="0" w:line="360" w:lineRule="auto"/>
              <w:jc w:val="center"/>
              <w:rPr>
                <w:rFonts w:ascii="Arial" w:hAnsi="Arial" w:cs="Arial"/>
                <w:sz w:val="14"/>
                <w:szCs w:val="14"/>
              </w:rPr>
            </w:pPr>
            <w:r w:rsidRPr="00D26277">
              <w:rPr>
                <w:rFonts w:ascii="Arial" w:hAnsi="Arial" w:cs="Arial"/>
                <w:sz w:val="14"/>
                <w:szCs w:val="14"/>
              </w:rPr>
              <w:t>TRIM-2</w:t>
            </w:r>
          </w:p>
        </w:tc>
        <w:tc>
          <w:tcPr>
            <w:tcW w:w="1053" w:type="dxa"/>
            <w:shd w:val="clear" w:color="auto" w:fill="auto"/>
          </w:tcPr>
          <w:p w:rsidR="008B3C19" w:rsidRPr="00D26277" w:rsidRDefault="003E0B7A" w:rsidP="00D26277">
            <w:pPr>
              <w:tabs>
                <w:tab w:val="left" w:leader="underscore" w:pos="9639"/>
              </w:tabs>
              <w:spacing w:after="0" w:line="360" w:lineRule="auto"/>
              <w:jc w:val="center"/>
              <w:rPr>
                <w:rFonts w:ascii="Arial" w:hAnsi="Arial" w:cs="Arial"/>
                <w:sz w:val="14"/>
                <w:szCs w:val="14"/>
              </w:rPr>
            </w:pPr>
            <w:r w:rsidRPr="00D26277">
              <w:rPr>
                <w:rFonts w:ascii="Arial" w:hAnsi="Arial" w:cs="Arial"/>
                <w:sz w:val="14"/>
                <w:szCs w:val="14"/>
              </w:rPr>
              <w:t>TRIM-3</w:t>
            </w:r>
          </w:p>
        </w:tc>
        <w:tc>
          <w:tcPr>
            <w:tcW w:w="1053" w:type="dxa"/>
            <w:shd w:val="clear" w:color="auto" w:fill="auto"/>
          </w:tcPr>
          <w:p w:rsidR="008B3C19" w:rsidRPr="00D26277" w:rsidRDefault="003E0B7A" w:rsidP="00D26277">
            <w:pPr>
              <w:tabs>
                <w:tab w:val="left" w:leader="underscore" w:pos="9639"/>
              </w:tabs>
              <w:spacing w:after="0" w:line="360" w:lineRule="auto"/>
              <w:jc w:val="center"/>
              <w:rPr>
                <w:rFonts w:ascii="Arial" w:hAnsi="Arial" w:cs="Arial"/>
                <w:sz w:val="14"/>
                <w:szCs w:val="14"/>
              </w:rPr>
            </w:pPr>
            <w:r w:rsidRPr="00D26277">
              <w:rPr>
                <w:rFonts w:ascii="Arial" w:hAnsi="Arial" w:cs="Arial"/>
                <w:sz w:val="14"/>
                <w:szCs w:val="14"/>
              </w:rPr>
              <w:t>TRIM-4</w:t>
            </w:r>
          </w:p>
        </w:tc>
        <w:tc>
          <w:tcPr>
            <w:tcW w:w="1111" w:type="dxa"/>
            <w:shd w:val="clear" w:color="auto" w:fill="auto"/>
          </w:tcPr>
          <w:p w:rsidR="008B3C19"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ACUMULADO</w:t>
            </w:r>
          </w:p>
        </w:tc>
        <w:tc>
          <w:tcPr>
            <w:tcW w:w="1074" w:type="dxa"/>
            <w:shd w:val="clear" w:color="auto" w:fill="auto"/>
          </w:tcPr>
          <w:p w:rsidR="008B3C19"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X EJERCER</w:t>
            </w:r>
          </w:p>
        </w:tc>
      </w:tr>
      <w:tr w:rsidR="006942FE" w:rsidTr="00D26277">
        <w:tc>
          <w:tcPr>
            <w:tcW w:w="1092"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Trasferencias Municipales</w:t>
            </w:r>
          </w:p>
        </w:tc>
        <w:tc>
          <w:tcPr>
            <w:tcW w:w="1092"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3’251,636.00</w:t>
            </w:r>
          </w:p>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092"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3’251,636.00</w:t>
            </w:r>
          </w:p>
          <w:p w:rsidR="003E0B7A" w:rsidRPr="00D26277" w:rsidRDefault="003E0B7A" w:rsidP="00D26277">
            <w:pPr>
              <w:tabs>
                <w:tab w:val="left" w:leader="underscore" w:pos="9639"/>
              </w:tabs>
              <w:spacing w:after="0" w:line="360" w:lineRule="auto"/>
              <w:jc w:val="both"/>
              <w:rPr>
                <w:rFonts w:ascii="Arial" w:hAnsi="Arial" w:cs="Arial"/>
                <w:sz w:val="14"/>
                <w:szCs w:val="14"/>
              </w:rPr>
            </w:pPr>
          </w:p>
        </w:tc>
        <w:tc>
          <w:tcPr>
            <w:tcW w:w="1092" w:type="dxa"/>
            <w:shd w:val="clear" w:color="auto" w:fill="auto"/>
          </w:tcPr>
          <w:p w:rsidR="003E0B7A" w:rsidRPr="005E4C0C" w:rsidRDefault="003E0B7A" w:rsidP="00D26277">
            <w:pPr>
              <w:tabs>
                <w:tab w:val="left" w:leader="underscore" w:pos="9639"/>
              </w:tabs>
              <w:spacing w:after="0" w:line="360" w:lineRule="auto"/>
              <w:jc w:val="both"/>
              <w:rPr>
                <w:rFonts w:ascii="Arial" w:hAnsi="Arial" w:cs="Arial"/>
                <w:color w:val="000000"/>
                <w:sz w:val="14"/>
                <w:szCs w:val="14"/>
              </w:rPr>
            </w:pPr>
            <w:r w:rsidRPr="005E4C0C">
              <w:rPr>
                <w:rFonts w:ascii="Arial" w:hAnsi="Arial" w:cs="Arial"/>
                <w:color w:val="000000"/>
                <w:sz w:val="14"/>
                <w:szCs w:val="14"/>
              </w:rPr>
              <w:t>836,158.74</w:t>
            </w:r>
          </w:p>
        </w:tc>
        <w:tc>
          <w:tcPr>
            <w:tcW w:w="1092" w:type="dxa"/>
            <w:shd w:val="clear" w:color="auto" w:fill="auto"/>
          </w:tcPr>
          <w:p w:rsidR="003E0B7A" w:rsidRPr="00D26277" w:rsidRDefault="00FA6609"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807,820.07</w:t>
            </w:r>
          </w:p>
        </w:tc>
        <w:tc>
          <w:tcPr>
            <w:tcW w:w="1092" w:type="dxa"/>
            <w:shd w:val="clear" w:color="auto" w:fill="auto"/>
          </w:tcPr>
          <w:p w:rsidR="003E0B7A" w:rsidRPr="00D26277" w:rsidRDefault="007260AC"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809,700.01</w:t>
            </w:r>
          </w:p>
        </w:tc>
        <w:tc>
          <w:tcPr>
            <w:tcW w:w="1092" w:type="dxa"/>
            <w:shd w:val="clear" w:color="auto" w:fill="auto"/>
          </w:tcPr>
          <w:p w:rsidR="003E0B7A" w:rsidRPr="00D26277" w:rsidRDefault="006A0B59"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797,956.18</w:t>
            </w:r>
          </w:p>
        </w:tc>
        <w:tc>
          <w:tcPr>
            <w:tcW w:w="1092" w:type="dxa"/>
            <w:shd w:val="clear" w:color="auto" w:fill="auto"/>
          </w:tcPr>
          <w:p w:rsidR="003E0B7A" w:rsidRPr="00D26277" w:rsidRDefault="00925FDF"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3’251,635.00</w:t>
            </w:r>
          </w:p>
        </w:tc>
        <w:tc>
          <w:tcPr>
            <w:tcW w:w="1092" w:type="dxa"/>
            <w:shd w:val="clear" w:color="auto" w:fill="auto"/>
          </w:tcPr>
          <w:p w:rsidR="003E0B7A" w:rsidRPr="00D26277" w:rsidRDefault="00925FDF" w:rsidP="00925FDF">
            <w:pPr>
              <w:tabs>
                <w:tab w:val="left" w:leader="underscore" w:pos="9639"/>
              </w:tabs>
              <w:spacing w:after="0" w:line="360" w:lineRule="auto"/>
              <w:jc w:val="right"/>
              <w:rPr>
                <w:rFonts w:ascii="Arial" w:hAnsi="Arial" w:cs="Arial"/>
                <w:sz w:val="14"/>
                <w:szCs w:val="14"/>
              </w:rPr>
            </w:pPr>
            <w:r>
              <w:rPr>
                <w:rFonts w:ascii="Arial" w:hAnsi="Arial" w:cs="Arial"/>
                <w:sz w:val="14"/>
                <w:szCs w:val="14"/>
              </w:rPr>
              <w:t>0.00</w:t>
            </w:r>
          </w:p>
        </w:tc>
      </w:tr>
      <w:tr w:rsidR="006942FE" w:rsidTr="00D26277">
        <w:tc>
          <w:tcPr>
            <w:tcW w:w="1089"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Ingreso propio</w:t>
            </w:r>
          </w:p>
        </w:tc>
        <w:tc>
          <w:tcPr>
            <w:tcW w:w="1274"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6’860,727.60</w:t>
            </w:r>
          </w:p>
        </w:tc>
        <w:tc>
          <w:tcPr>
            <w:tcW w:w="1111"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6’860,727.60</w:t>
            </w:r>
          </w:p>
        </w:tc>
        <w:tc>
          <w:tcPr>
            <w:tcW w:w="1086"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1’134,966.52</w:t>
            </w:r>
          </w:p>
        </w:tc>
        <w:tc>
          <w:tcPr>
            <w:tcW w:w="1053" w:type="dxa"/>
            <w:shd w:val="clear" w:color="auto" w:fill="auto"/>
          </w:tcPr>
          <w:p w:rsidR="003E0B7A" w:rsidRPr="00D26277" w:rsidRDefault="00FA6609"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1’169,276.18</w:t>
            </w:r>
          </w:p>
        </w:tc>
        <w:tc>
          <w:tcPr>
            <w:tcW w:w="1053" w:type="dxa"/>
            <w:shd w:val="clear" w:color="auto" w:fill="auto"/>
          </w:tcPr>
          <w:p w:rsidR="003E0B7A" w:rsidRPr="00D26277" w:rsidRDefault="007260AC"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2’321,810.28</w:t>
            </w:r>
          </w:p>
        </w:tc>
        <w:tc>
          <w:tcPr>
            <w:tcW w:w="1053" w:type="dxa"/>
            <w:shd w:val="clear" w:color="auto" w:fill="auto"/>
          </w:tcPr>
          <w:p w:rsidR="003E0B7A" w:rsidRPr="00D26277" w:rsidRDefault="006A0B59"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2’234,674.62</w:t>
            </w:r>
          </w:p>
        </w:tc>
        <w:tc>
          <w:tcPr>
            <w:tcW w:w="1111" w:type="dxa"/>
            <w:shd w:val="clear" w:color="auto" w:fill="auto"/>
          </w:tcPr>
          <w:p w:rsidR="003E0B7A" w:rsidRPr="00D26277" w:rsidRDefault="00925FDF"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6’860,727.60</w:t>
            </w:r>
          </w:p>
        </w:tc>
        <w:tc>
          <w:tcPr>
            <w:tcW w:w="1074" w:type="dxa"/>
            <w:shd w:val="clear" w:color="auto" w:fill="auto"/>
          </w:tcPr>
          <w:p w:rsidR="003E0B7A" w:rsidRPr="00D26277" w:rsidRDefault="00925FDF" w:rsidP="00925FDF">
            <w:pPr>
              <w:tabs>
                <w:tab w:val="left" w:leader="underscore" w:pos="9639"/>
              </w:tabs>
              <w:spacing w:after="0" w:line="360" w:lineRule="auto"/>
              <w:jc w:val="right"/>
              <w:rPr>
                <w:rFonts w:ascii="Arial" w:hAnsi="Arial" w:cs="Arial"/>
                <w:sz w:val="14"/>
                <w:szCs w:val="14"/>
              </w:rPr>
            </w:pPr>
            <w:r>
              <w:rPr>
                <w:rFonts w:ascii="Arial" w:hAnsi="Arial" w:cs="Arial"/>
                <w:sz w:val="14"/>
                <w:szCs w:val="14"/>
              </w:rPr>
              <w:t>0.00</w:t>
            </w:r>
          </w:p>
        </w:tc>
      </w:tr>
      <w:tr w:rsidR="006942FE" w:rsidTr="00D26277">
        <w:tc>
          <w:tcPr>
            <w:tcW w:w="1089"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Remanentes</w:t>
            </w:r>
          </w:p>
        </w:tc>
        <w:tc>
          <w:tcPr>
            <w:tcW w:w="1274"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0</w:t>
            </w:r>
            <w:r w:rsidR="007260AC">
              <w:rPr>
                <w:rFonts w:ascii="Arial" w:hAnsi="Arial" w:cs="Arial"/>
                <w:sz w:val="14"/>
                <w:szCs w:val="14"/>
              </w:rPr>
              <w:t>.00</w:t>
            </w:r>
          </w:p>
        </w:tc>
        <w:tc>
          <w:tcPr>
            <w:tcW w:w="1111" w:type="dxa"/>
            <w:shd w:val="clear" w:color="auto" w:fill="auto"/>
          </w:tcPr>
          <w:p w:rsidR="003E0B7A" w:rsidRPr="00D26277" w:rsidRDefault="00FA6609"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1,057,299.17</w:t>
            </w:r>
          </w:p>
        </w:tc>
        <w:tc>
          <w:tcPr>
            <w:tcW w:w="1086"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0</w:t>
            </w:r>
            <w:r w:rsidR="007260AC">
              <w:rPr>
                <w:rFonts w:ascii="Arial" w:hAnsi="Arial" w:cs="Arial"/>
                <w:sz w:val="14"/>
                <w:szCs w:val="14"/>
              </w:rPr>
              <w:t>.00</w:t>
            </w:r>
          </w:p>
        </w:tc>
        <w:tc>
          <w:tcPr>
            <w:tcW w:w="1053" w:type="dxa"/>
            <w:shd w:val="clear" w:color="auto" w:fill="auto"/>
          </w:tcPr>
          <w:p w:rsidR="003E0B7A" w:rsidRPr="00D26277" w:rsidRDefault="00FA6609"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0</w:t>
            </w:r>
            <w:r w:rsidR="007260AC">
              <w:rPr>
                <w:rFonts w:ascii="Arial" w:hAnsi="Arial" w:cs="Arial"/>
                <w:sz w:val="14"/>
                <w:szCs w:val="14"/>
              </w:rPr>
              <w:t>.00</w:t>
            </w:r>
          </w:p>
        </w:tc>
        <w:tc>
          <w:tcPr>
            <w:tcW w:w="1053" w:type="dxa"/>
            <w:shd w:val="clear" w:color="auto" w:fill="auto"/>
          </w:tcPr>
          <w:p w:rsidR="003E0B7A" w:rsidRPr="00D26277" w:rsidRDefault="007260AC"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1’057,299.17</w:t>
            </w:r>
          </w:p>
        </w:tc>
        <w:tc>
          <w:tcPr>
            <w:tcW w:w="1053" w:type="dxa"/>
            <w:shd w:val="clear" w:color="auto" w:fill="auto"/>
          </w:tcPr>
          <w:p w:rsidR="003E0B7A" w:rsidRPr="00D26277" w:rsidRDefault="007260AC"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0.00</w:t>
            </w:r>
          </w:p>
        </w:tc>
        <w:tc>
          <w:tcPr>
            <w:tcW w:w="1111" w:type="dxa"/>
            <w:shd w:val="clear" w:color="auto" w:fill="auto"/>
          </w:tcPr>
          <w:p w:rsidR="003E0B7A" w:rsidRPr="00D26277" w:rsidRDefault="007260AC"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1’057,299.17</w:t>
            </w:r>
          </w:p>
        </w:tc>
        <w:tc>
          <w:tcPr>
            <w:tcW w:w="1074" w:type="dxa"/>
            <w:shd w:val="clear" w:color="auto" w:fill="auto"/>
          </w:tcPr>
          <w:p w:rsidR="003E0B7A" w:rsidRPr="00D26277" w:rsidRDefault="007260AC" w:rsidP="00925FDF">
            <w:pPr>
              <w:tabs>
                <w:tab w:val="left" w:leader="underscore" w:pos="9639"/>
              </w:tabs>
              <w:spacing w:after="0" w:line="360" w:lineRule="auto"/>
              <w:jc w:val="right"/>
              <w:rPr>
                <w:rFonts w:ascii="Arial" w:hAnsi="Arial" w:cs="Arial"/>
                <w:sz w:val="14"/>
                <w:szCs w:val="14"/>
              </w:rPr>
            </w:pPr>
            <w:r>
              <w:rPr>
                <w:rFonts w:ascii="Arial" w:hAnsi="Arial" w:cs="Arial"/>
                <w:sz w:val="14"/>
                <w:szCs w:val="14"/>
              </w:rPr>
              <w:t>0.00</w:t>
            </w:r>
          </w:p>
        </w:tc>
      </w:tr>
      <w:tr w:rsidR="006942FE" w:rsidTr="00D26277">
        <w:tc>
          <w:tcPr>
            <w:tcW w:w="1089"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Total</w:t>
            </w:r>
          </w:p>
        </w:tc>
        <w:tc>
          <w:tcPr>
            <w:tcW w:w="1274"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10’145,363.60</w:t>
            </w:r>
          </w:p>
        </w:tc>
        <w:tc>
          <w:tcPr>
            <w:tcW w:w="1111" w:type="dxa"/>
            <w:shd w:val="clear" w:color="auto" w:fill="auto"/>
          </w:tcPr>
          <w:p w:rsidR="003E0B7A" w:rsidRPr="00D26277" w:rsidRDefault="00FA6609"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11’202,662.77</w:t>
            </w:r>
          </w:p>
        </w:tc>
        <w:tc>
          <w:tcPr>
            <w:tcW w:w="1086" w:type="dxa"/>
            <w:shd w:val="clear" w:color="auto" w:fill="auto"/>
          </w:tcPr>
          <w:p w:rsidR="003E0B7A" w:rsidRPr="00D26277" w:rsidRDefault="003E0B7A" w:rsidP="00D26277">
            <w:pPr>
              <w:tabs>
                <w:tab w:val="left" w:leader="underscore" w:pos="9639"/>
              </w:tabs>
              <w:spacing w:after="0" w:line="360" w:lineRule="auto"/>
              <w:jc w:val="both"/>
              <w:rPr>
                <w:rFonts w:ascii="Arial" w:hAnsi="Arial" w:cs="Arial"/>
                <w:sz w:val="14"/>
                <w:szCs w:val="14"/>
              </w:rPr>
            </w:pPr>
            <w:r w:rsidRPr="00D26277">
              <w:rPr>
                <w:rFonts w:ascii="Arial" w:hAnsi="Arial" w:cs="Arial"/>
                <w:sz w:val="14"/>
                <w:szCs w:val="14"/>
              </w:rPr>
              <w:t>1’998,415.69</w:t>
            </w:r>
          </w:p>
        </w:tc>
        <w:tc>
          <w:tcPr>
            <w:tcW w:w="1053" w:type="dxa"/>
            <w:shd w:val="clear" w:color="auto" w:fill="auto"/>
          </w:tcPr>
          <w:p w:rsidR="003E0B7A" w:rsidRPr="00D26277" w:rsidRDefault="00374D63"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1’977,096.25</w:t>
            </w:r>
          </w:p>
        </w:tc>
        <w:tc>
          <w:tcPr>
            <w:tcW w:w="1053" w:type="dxa"/>
            <w:shd w:val="clear" w:color="auto" w:fill="auto"/>
          </w:tcPr>
          <w:p w:rsidR="003E0B7A" w:rsidRPr="00D26277" w:rsidRDefault="00925FDF"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4’188,809.46</w:t>
            </w:r>
          </w:p>
        </w:tc>
        <w:tc>
          <w:tcPr>
            <w:tcW w:w="1053" w:type="dxa"/>
            <w:shd w:val="clear" w:color="auto" w:fill="auto"/>
          </w:tcPr>
          <w:p w:rsidR="003E0B7A" w:rsidRPr="00D26277" w:rsidRDefault="00925FDF"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3’032,630.80</w:t>
            </w:r>
          </w:p>
        </w:tc>
        <w:tc>
          <w:tcPr>
            <w:tcW w:w="1111" w:type="dxa"/>
            <w:shd w:val="clear" w:color="auto" w:fill="auto"/>
          </w:tcPr>
          <w:p w:rsidR="00374D63" w:rsidRPr="00D26277" w:rsidRDefault="00925FDF" w:rsidP="00D26277">
            <w:pPr>
              <w:tabs>
                <w:tab w:val="left" w:leader="underscore" w:pos="9639"/>
              </w:tabs>
              <w:spacing w:after="0" w:line="360" w:lineRule="auto"/>
              <w:jc w:val="both"/>
              <w:rPr>
                <w:rFonts w:ascii="Arial" w:hAnsi="Arial" w:cs="Arial"/>
                <w:sz w:val="14"/>
                <w:szCs w:val="14"/>
              </w:rPr>
            </w:pPr>
            <w:r>
              <w:rPr>
                <w:rFonts w:ascii="Arial" w:hAnsi="Arial" w:cs="Arial"/>
                <w:sz w:val="14"/>
                <w:szCs w:val="14"/>
              </w:rPr>
              <w:t>10’145,363.60</w:t>
            </w:r>
          </w:p>
        </w:tc>
        <w:tc>
          <w:tcPr>
            <w:tcW w:w="1074" w:type="dxa"/>
            <w:shd w:val="clear" w:color="auto" w:fill="auto"/>
          </w:tcPr>
          <w:p w:rsidR="003E0B7A" w:rsidRPr="00D26277" w:rsidRDefault="00925FDF" w:rsidP="00925FDF">
            <w:pPr>
              <w:tabs>
                <w:tab w:val="left" w:leader="underscore" w:pos="9639"/>
              </w:tabs>
              <w:spacing w:after="0" w:line="360" w:lineRule="auto"/>
              <w:jc w:val="right"/>
              <w:rPr>
                <w:rFonts w:ascii="Arial" w:hAnsi="Arial" w:cs="Arial"/>
                <w:sz w:val="14"/>
                <w:szCs w:val="14"/>
              </w:rPr>
            </w:pPr>
            <w:r>
              <w:rPr>
                <w:rFonts w:ascii="Arial" w:hAnsi="Arial" w:cs="Arial"/>
                <w:sz w:val="14"/>
                <w:szCs w:val="14"/>
              </w:rPr>
              <w:t>0.00</w:t>
            </w:r>
          </w:p>
        </w:tc>
      </w:tr>
    </w:tbl>
    <w:p w:rsidR="003728A3" w:rsidRDefault="003728A3" w:rsidP="00917393">
      <w:pPr>
        <w:tabs>
          <w:tab w:val="left" w:leader="underscore" w:pos="9639"/>
        </w:tabs>
        <w:spacing w:after="0" w:line="360" w:lineRule="auto"/>
        <w:jc w:val="both"/>
        <w:rPr>
          <w:rFonts w:ascii="Arial" w:hAnsi="Arial" w:cs="Arial"/>
          <w:b/>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Proyección de la recaudación e ingresos en el mediano plazo:</w:t>
      </w:r>
    </w:p>
    <w:p w:rsidR="007213ED" w:rsidRPr="00917393" w:rsidRDefault="007213ED" w:rsidP="00917393">
      <w:pPr>
        <w:tabs>
          <w:tab w:val="left" w:leader="underscore" w:pos="9639"/>
        </w:tabs>
        <w:spacing w:after="0"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1843"/>
        <w:gridCol w:w="1844"/>
      </w:tblGrid>
      <w:tr w:rsidR="003728A3" w:rsidTr="00F65012">
        <w:trPr>
          <w:trHeight w:val="260"/>
          <w:jc w:val="center"/>
        </w:trPr>
        <w:tc>
          <w:tcPr>
            <w:tcW w:w="1843" w:type="dxa"/>
            <w:shd w:val="clear" w:color="auto" w:fill="auto"/>
          </w:tcPr>
          <w:p w:rsidR="003728A3" w:rsidRPr="002B5132" w:rsidRDefault="003728A3" w:rsidP="00D26277">
            <w:pPr>
              <w:tabs>
                <w:tab w:val="left" w:leader="underscore" w:pos="9639"/>
              </w:tabs>
              <w:spacing w:after="0" w:line="360" w:lineRule="auto"/>
              <w:jc w:val="both"/>
              <w:rPr>
                <w:rFonts w:ascii="Arial" w:hAnsi="Arial" w:cs="Arial"/>
                <w:b/>
              </w:rPr>
            </w:pPr>
            <w:r w:rsidRPr="002B5132">
              <w:rPr>
                <w:rFonts w:ascii="Arial" w:hAnsi="Arial" w:cs="Arial"/>
                <w:b/>
                <w:sz w:val="14"/>
                <w:szCs w:val="14"/>
              </w:rPr>
              <w:t>CONCEPTO</w:t>
            </w:r>
          </w:p>
        </w:tc>
        <w:tc>
          <w:tcPr>
            <w:tcW w:w="1843" w:type="dxa"/>
            <w:shd w:val="clear" w:color="auto" w:fill="auto"/>
          </w:tcPr>
          <w:p w:rsidR="003728A3" w:rsidRPr="00F65012" w:rsidRDefault="003728A3" w:rsidP="00D26277">
            <w:pPr>
              <w:tabs>
                <w:tab w:val="left" w:leader="underscore" w:pos="9639"/>
              </w:tabs>
              <w:spacing w:after="0" w:line="360" w:lineRule="auto"/>
              <w:jc w:val="center"/>
              <w:rPr>
                <w:rFonts w:ascii="Arial" w:hAnsi="Arial" w:cs="Arial"/>
                <w:b/>
                <w:sz w:val="18"/>
              </w:rPr>
            </w:pPr>
            <w:r w:rsidRPr="00F65012">
              <w:rPr>
                <w:rFonts w:ascii="Arial" w:hAnsi="Arial" w:cs="Arial"/>
                <w:b/>
                <w:sz w:val="18"/>
              </w:rPr>
              <w:t>2019</w:t>
            </w:r>
          </w:p>
        </w:tc>
        <w:tc>
          <w:tcPr>
            <w:tcW w:w="1843" w:type="dxa"/>
            <w:shd w:val="clear" w:color="auto" w:fill="auto"/>
          </w:tcPr>
          <w:p w:rsidR="003728A3" w:rsidRPr="00F65012" w:rsidRDefault="003728A3" w:rsidP="00D26277">
            <w:pPr>
              <w:tabs>
                <w:tab w:val="left" w:leader="underscore" w:pos="9639"/>
              </w:tabs>
              <w:spacing w:after="0" w:line="360" w:lineRule="auto"/>
              <w:jc w:val="center"/>
              <w:rPr>
                <w:rFonts w:ascii="Arial" w:hAnsi="Arial" w:cs="Arial"/>
                <w:b/>
                <w:sz w:val="18"/>
              </w:rPr>
            </w:pPr>
            <w:r w:rsidRPr="00F65012">
              <w:rPr>
                <w:rFonts w:ascii="Arial" w:hAnsi="Arial" w:cs="Arial"/>
                <w:b/>
                <w:sz w:val="18"/>
              </w:rPr>
              <w:t>2020</w:t>
            </w:r>
          </w:p>
        </w:tc>
        <w:tc>
          <w:tcPr>
            <w:tcW w:w="1844" w:type="dxa"/>
            <w:shd w:val="clear" w:color="auto" w:fill="auto"/>
          </w:tcPr>
          <w:p w:rsidR="003728A3" w:rsidRPr="00F65012" w:rsidRDefault="003728A3" w:rsidP="00D26277">
            <w:pPr>
              <w:tabs>
                <w:tab w:val="left" w:leader="underscore" w:pos="9639"/>
              </w:tabs>
              <w:spacing w:after="0" w:line="360" w:lineRule="auto"/>
              <w:jc w:val="center"/>
              <w:rPr>
                <w:rFonts w:ascii="Arial" w:hAnsi="Arial" w:cs="Arial"/>
                <w:b/>
                <w:sz w:val="18"/>
              </w:rPr>
            </w:pPr>
            <w:r w:rsidRPr="00F65012">
              <w:rPr>
                <w:rFonts w:ascii="Arial" w:hAnsi="Arial" w:cs="Arial"/>
                <w:b/>
                <w:sz w:val="18"/>
              </w:rPr>
              <w:t>2021</w:t>
            </w:r>
          </w:p>
        </w:tc>
      </w:tr>
      <w:tr w:rsidR="003728A3" w:rsidTr="00F65012">
        <w:trPr>
          <w:trHeight w:val="359"/>
          <w:jc w:val="center"/>
        </w:trPr>
        <w:tc>
          <w:tcPr>
            <w:tcW w:w="1843" w:type="dxa"/>
            <w:shd w:val="clear" w:color="auto" w:fill="auto"/>
          </w:tcPr>
          <w:p w:rsidR="003728A3" w:rsidRPr="00D26277" w:rsidRDefault="003728A3" w:rsidP="00D26277">
            <w:pPr>
              <w:tabs>
                <w:tab w:val="left" w:leader="underscore" w:pos="9639"/>
              </w:tabs>
              <w:spacing w:after="0" w:line="360" w:lineRule="auto"/>
              <w:jc w:val="both"/>
              <w:rPr>
                <w:rFonts w:ascii="Arial" w:hAnsi="Arial" w:cs="Arial"/>
              </w:rPr>
            </w:pPr>
            <w:r w:rsidRPr="00D26277">
              <w:rPr>
                <w:rFonts w:ascii="Arial" w:hAnsi="Arial" w:cs="Arial"/>
                <w:sz w:val="14"/>
                <w:szCs w:val="14"/>
              </w:rPr>
              <w:t>Trasferencias Municipales</w:t>
            </w:r>
          </w:p>
        </w:tc>
        <w:tc>
          <w:tcPr>
            <w:tcW w:w="1843" w:type="dxa"/>
            <w:shd w:val="clear" w:color="auto" w:fill="auto"/>
          </w:tcPr>
          <w:p w:rsidR="00F65012" w:rsidRPr="00F65012" w:rsidRDefault="00F65012" w:rsidP="00F65012">
            <w:pPr>
              <w:spacing w:after="0" w:line="240" w:lineRule="auto"/>
              <w:jc w:val="right"/>
              <w:rPr>
                <w:rFonts w:ascii="Arial" w:hAnsi="Arial" w:cs="Arial"/>
                <w:bCs/>
                <w:sz w:val="16"/>
                <w:szCs w:val="16"/>
                <w:lang w:eastAsia="es-MX"/>
              </w:rPr>
            </w:pPr>
            <w:r w:rsidRPr="00F65012">
              <w:rPr>
                <w:rFonts w:ascii="Arial" w:hAnsi="Arial" w:cs="Arial"/>
                <w:bCs/>
                <w:sz w:val="16"/>
                <w:szCs w:val="16"/>
              </w:rPr>
              <w:t>3,299,168.58</w:t>
            </w:r>
          </w:p>
          <w:p w:rsidR="00332702" w:rsidRPr="00F65012" w:rsidRDefault="00332702" w:rsidP="00F65012">
            <w:pPr>
              <w:tabs>
                <w:tab w:val="left" w:leader="underscore" w:pos="9639"/>
              </w:tabs>
              <w:spacing w:after="0" w:line="360" w:lineRule="auto"/>
              <w:jc w:val="right"/>
              <w:rPr>
                <w:rFonts w:ascii="Arial" w:hAnsi="Arial" w:cs="Arial"/>
                <w:sz w:val="16"/>
              </w:rPr>
            </w:pP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3’398,143.55</w:t>
            </w:r>
          </w:p>
        </w:tc>
        <w:tc>
          <w:tcPr>
            <w:tcW w:w="1844" w:type="dxa"/>
            <w:shd w:val="clear" w:color="auto" w:fill="auto"/>
          </w:tcPr>
          <w:p w:rsidR="003728A3" w:rsidRPr="00D26277" w:rsidRDefault="002B5132" w:rsidP="00D26277">
            <w:pPr>
              <w:tabs>
                <w:tab w:val="left" w:leader="underscore" w:pos="9639"/>
              </w:tabs>
              <w:spacing w:after="0" w:line="360" w:lineRule="auto"/>
              <w:jc w:val="right"/>
              <w:rPr>
                <w:rFonts w:ascii="Arial" w:hAnsi="Arial" w:cs="Arial"/>
                <w:sz w:val="16"/>
              </w:rPr>
            </w:pPr>
            <w:r>
              <w:rPr>
                <w:rFonts w:ascii="Arial" w:hAnsi="Arial" w:cs="Arial"/>
                <w:sz w:val="16"/>
              </w:rPr>
              <w:t>3’500,087.85</w:t>
            </w:r>
          </w:p>
        </w:tc>
      </w:tr>
      <w:tr w:rsidR="003728A3" w:rsidTr="00F65012">
        <w:trPr>
          <w:trHeight w:val="341"/>
          <w:jc w:val="center"/>
        </w:trPr>
        <w:tc>
          <w:tcPr>
            <w:tcW w:w="1843" w:type="dxa"/>
            <w:shd w:val="clear" w:color="auto" w:fill="auto"/>
          </w:tcPr>
          <w:p w:rsidR="003728A3" w:rsidRPr="00D26277" w:rsidRDefault="003728A3" w:rsidP="00D26277">
            <w:pPr>
              <w:tabs>
                <w:tab w:val="left" w:leader="underscore" w:pos="9639"/>
              </w:tabs>
              <w:spacing w:after="0" w:line="360" w:lineRule="auto"/>
              <w:jc w:val="both"/>
              <w:rPr>
                <w:rFonts w:ascii="Arial" w:hAnsi="Arial" w:cs="Arial"/>
              </w:rPr>
            </w:pPr>
            <w:r w:rsidRPr="00D26277">
              <w:rPr>
                <w:rFonts w:ascii="Arial" w:hAnsi="Arial" w:cs="Arial"/>
                <w:sz w:val="14"/>
                <w:szCs w:val="14"/>
              </w:rPr>
              <w:t>Ingreso propio</w:t>
            </w:r>
          </w:p>
        </w:tc>
        <w:tc>
          <w:tcPr>
            <w:tcW w:w="1843" w:type="dxa"/>
            <w:shd w:val="clear" w:color="auto" w:fill="auto"/>
          </w:tcPr>
          <w:p w:rsidR="003728A3" w:rsidRPr="00F65012" w:rsidRDefault="00F65012" w:rsidP="00F65012">
            <w:pPr>
              <w:tabs>
                <w:tab w:val="left" w:leader="underscore" w:pos="9639"/>
              </w:tabs>
              <w:spacing w:after="0" w:line="360" w:lineRule="auto"/>
              <w:jc w:val="right"/>
              <w:rPr>
                <w:rFonts w:ascii="Arial" w:hAnsi="Arial" w:cs="Arial"/>
                <w:bCs/>
                <w:sz w:val="16"/>
              </w:rPr>
            </w:pPr>
            <w:r w:rsidRPr="00F65012">
              <w:rPr>
                <w:rFonts w:ascii="Arial" w:hAnsi="Arial" w:cs="Arial"/>
                <w:bCs/>
                <w:sz w:val="16"/>
              </w:rPr>
              <w:t>10,404,034.95</w:t>
            </w: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10’716,155.99</w:t>
            </w:r>
          </w:p>
        </w:tc>
        <w:tc>
          <w:tcPr>
            <w:tcW w:w="1844" w:type="dxa"/>
            <w:shd w:val="clear" w:color="auto" w:fill="auto"/>
          </w:tcPr>
          <w:p w:rsidR="003728A3" w:rsidRPr="00D26277" w:rsidRDefault="00332702" w:rsidP="002B5132">
            <w:pPr>
              <w:tabs>
                <w:tab w:val="left" w:leader="underscore" w:pos="9639"/>
              </w:tabs>
              <w:spacing w:after="0" w:line="360" w:lineRule="auto"/>
              <w:jc w:val="right"/>
              <w:rPr>
                <w:rFonts w:ascii="Arial" w:hAnsi="Arial" w:cs="Arial"/>
                <w:sz w:val="16"/>
              </w:rPr>
            </w:pPr>
            <w:r w:rsidRPr="00D26277">
              <w:rPr>
                <w:rFonts w:ascii="Arial" w:hAnsi="Arial" w:cs="Arial"/>
                <w:sz w:val="16"/>
              </w:rPr>
              <w:t>1</w:t>
            </w:r>
            <w:r w:rsidR="002B5132">
              <w:rPr>
                <w:rFonts w:ascii="Arial" w:hAnsi="Arial" w:cs="Arial"/>
                <w:sz w:val="16"/>
              </w:rPr>
              <w:t>1’037,640.66</w:t>
            </w:r>
          </w:p>
        </w:tc>
      </w:tr>
      <w:tr w:rsidR="003728A3" w:rsidTr="00F65012">
        <w:trPr>
          <w:trHeight w:val="241"/>
          <w:jc w:val="center"/>
        </w:trPr>
        <w:tc>
          <w:tcPr>
            <w:tcW w:w="1843" w:type="dxa"/>
            <w:shd w:val="clear" w:color="auto" w:fill="auto"/>
          </w:tcPr>
          <w:p w:rsidR="003728A3" w:rsidRPr="00D26277" w:rsidRDefault="003728A3" w:rsidP="00D26277">
            <w:pPr>
              <w:tabs>
                <w:tab w:val="left" w:leader="underscore" w:pos="9639"/>
              </w:tabs>
              <w:spacing w:after="0" w:line="360" w:lineRule="auto"/>
              <w:jc w:val="both"/>
              <w:rPr>
                <w:rFonts w:ascii="Arial" w:hAnsi="Arial" w:cs="Arial"/>
              </w:rPr>
            </w:pPr>
            <w:r w:rsidRPr="00D26277">
              <w:rPr>
                <w:rFonts w:ascii="Arial" w:hAnsi="Arial" w:cs="Arial"/>
                <w:sz w:val="14"/>
                <w:szCs w:val="14"/>
              </w:rPr>
              <w:t>Total</w:t>
            </w: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13,703,203.53</w:t>
            </w:r>
          </w:p>
        </w:tc>
        <w:tc>
          <w:tcPr>
            <w:tcW w:w="1843" w:type="dxa"/>
            <w:shd w:val="clear" w:color="auto" w:fill="auto"/>
          </w:tcPr>
          <w:p w:rsidR="003728A3" w:rsidRPr="00D26277" w:rsidRDefault="00F65012" w:rsidP="00D26277">
            <w:pPr>
              <w:tabs>
                <w:tab w:val="left" w:leader="underscore" w:pos="9639"/>
              </w:tabs>
              <w:spacing w:after="0" w:line="360" w:lineRule="auto"/>
              <w:jc w:val="right"/>
              <w:rPr>
                <w:rFonts w:ascii="Arial" w:hAnsi="Arial" w:cs="Arial"/>
                <w:sz w:val="16"/>
              </w:rPr>
            </w:pPr>
            <w:r>
              <w:rPr>
                <w:rFonts w:ascii="Arial" w:hAnsi="Arial" w:cs="Arial"/>
                <w:sz w:val="16"/>
              </w:rPr>
              <w:t>14’144,299.54</w:t>
            </w:r>
          </w:p>
        </w:tc>
        <w:tc>
          <w:tcPr>
            <w:tcW w:w="1844" w:type="dxa"/>
            <w:shd w:val="clear" w:color="auto" w:fill="auto"/>
          </w:tcPr>
          <w:p w:rsidR="003728A3" w:rsidRPr="00D26277" w:rsidRDefault="002B5132" w:rsidP="00D26277">
            <w:pPr>
              <w:tabs>
                <w:tab w:val="left" w:leader="underscore" w:pos="9639"/>
              </w:tabs>
              <w:spacing w:after="0" w:line="360" w:lineRule="auto"/>
              <w:jc w:val="right"/>
              <w:rPr>
                <w:rFonts w:ascii="Arial" w:hAnsi="Arial" w:cs="Arial"/>
                <w:sz w:val="16"/>
              </w:rPr>
            </w:pPr>
            <w:r>
              <w:rPr>
                <w:rFonts w:ascii="Arial" w:hAnsi="Arial" w:cs="Arial"/>
                <w:sz w:val="16"/>
              </w:rPr>
              <w:t>14’537,728.51</w:t>
            </w:r>
          </w:p>
        </w:tc>
      </w:tr>
    </w:tbl>
    <w:p w:rsidR="007213ED" w:rsidRDefault="007213ED" w:rsidP="00917393">
      <w:pPr>
        <w:tabs>
          <w:tab w:val="left" w:leader="underscore" w:pos="9639"/>
        </w:tabs>
        <w:spacing w:after="0" w:line="360" w:lineRule="auto"/>
        <w:jc w:val="both"/>
        <w:rPr>
          <w:rFonts w:ascii="Arial" w:hAnsi="Arial" w:cs="Arial"/>
        </w:rPr>
      </w:pPr>
    </w:p>
    <w:p w:rsidR="007213ED" w:rsidRDefault="007213ED"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4" w:name="_Toc508279631"/>
      <w:r w:rsidRPr="00917393">
        <w:rPr>
          <w:rFonts w:ascii="Arial" w:hAnsi="Arial" w:cs="Arial"/>
          <w:b/>
          <w:color w:val="auto"/>
          <w:sz w:val="22"/>
          <w:szCs w:val="22"/>
        </w:rPr>
        <w:t>11. Información sobre la Deuda y el R</w:t>
      </w:r>
      <w:r w:rsidR="005E231E" w:rsidRPr="00917393">
        <w:rPr>
          <w:rFonts w:ascii="Arial" w:hAnsi="Arial" w:cs="Arial"/>
          <w:b/>
          <w:color w:val="auto"/>
          <w:sz w:val="22"/>
          <w:szCs w:val="22"/>
        </w:rPr>
        <w:t>eporte Analítico de la Deuda:</w:t>
      </w:r>
      <w:bookmarkEnd w:id="14"/>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Utilizar al menos los siguientes indicadores: deuda respecto al PIB y deuda respecto a la recaudación tomando, como mínimo, un período igual o menor a 5 años.</w:t>
      </w:r>
    </w:p>
    <w:p w:rsidR="007D1E76" w:rsidRDefault="007D1E76" w:rsidP="00917393">
      <w:pPr>
        <w:tabs>
          <w:tab w:val="left" w:leader="underscore" w:pos="9639"/>
        </w:tabs>
        <w:spacing w:after="0" w:line="360" w:lineRule="auto"/>
        <w:jc w:val="both"/>
        <w:rPr>
          <w:rFonts w:ascii="Arial" w:hAnsi="Arial" w:cs="Arial"/>
        </w:rPr>
      </w:pPr>
    </w:p>
    <w:p w:rsidR="007213ED" w:rsidRDefault="007213ED" w:rsidP="007213ED">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213ED" w:rsidRDefault="007213ED"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Información de manera agrupada por tipo de valor gubernamental o instrumento financiero en la que se considere</w:t>
      </w:r>
      <w:r w:rsidR="001973A2" w:rsidRPr="00917393">
        <w:rPr>
          <w:rFonts w:ascii="Arial" w:hAnsi="Arial" w:cs="Arial"/>
        </w:rPr>
        <w:t>n</w:t>
      </w:r>
      <w:r w:rsidRPr="00917393">
        <w:rPr>
          <w:rFonts w:ascii="Arial" w:hAnsi="Arial" w:cs="Arial"/>
        </w:rPr>
        <w:t xml:space="preserve"> intereses, comisiones, tasa, perfil de vencimiento y otros gastos de la deuda.</w:t>
      </w: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 xml:space="preserve">* Se </w:t>
      </w:r>
      <w:r w:rsidR="000C3365" w:rsidRPr="00917393">
        <w:rPr>
          <w:rFonts w:ascii="Arial" w:hAnsi="Arial" w:cs="Arial"/>
        </w:rPr>
        <w:t>anexará</w:t>
      </w:r>
      <w:r w:rsidRPr="00917393">
        <w:rPr>
          <w:rFonts w:ascii="Arial" w:hAnsi="Arial" w:cs="Arial"/>
        </w:rPr>
        <w:t xml:space="preserve"> la informació</w:t>
      </w:r>
      <w:r w:rsidR="005E231E" w:rsidRPr="00917393">
        <w:rPr>
          <w:rFonts w:ascii="Arial" w:hAnsi="Arial" w:cs="Arial"/>
        </w:rPr>
        <w:t>n en las notas de desglose.</w:t>
      </w:r>
    </w:p>
    <w:p w:rsidR="007213ED" w:rsidRDefault="007213ED" w:rsidP="007213ED">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5" w:name="_Toc508279632"/>
      <w:r w:rsidRPr="00917393">
        <w:rPr>
          <w:rFonts w:ascii="Arial" w:hAnsi="Arial" w:cs="Arial"/>
          <w:b/>
          <w:color w:val="auto"/>
          <w:sz w:val="22"/>
          <w:szCs w:val="22"/>
        </w:rPr>
        <w:t>12.</w:t>
      </w:r>
      <w:r w:rsidR="005E231E" w:rsidRPr="00917393">
        <w:rPr>
          <w:rFonts w:ascii="Arial" w:hAnsi="Arial" w:cs="Arial"/>
          <w:b/>
          <w:color w:val="auto"/>
          <w:sz w:val="22"/>
          <w:szCs w:val="22"/>
        </w:rPr>
        <w:t xml:space="preserve"> Calificaciones otorgadas:</w:t>
      </w:r>
      <w:bookmarkEnd w:id="15"/>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Informar, tanto del ente público como cualquier transacción realizada, que haya sido sujeta a una calificación crediticia:</w:t>
      </w:r>
    </w:p>
    <w:p w:rsidR="007213ED" w:rsidRDefault="007213ED" w:rsidP="007213ED">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6" w:name="_Toc508279633"/>
      <w:r w:rsidRPr="00917393">
        <w:rPr>
          <w:rFonts w:ascii="Arial" w:hAnsi="Arial" w:cs="Arial"/>
          <w:b/>
          <w:color w:val="auto"/>
          <w:sz w:val="22"/>
          <w:szCs w:val="22"/>
        </w:rPr>
        <w:t>13. Proceso de Mejora:</w:t>
      </w:r>
      <w:bookmarkEnd w:id="16"/>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informará de:</w:t>
      </w:r>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a)</w:t>
      </w:r>
      <w:r w:rsidRPr="00917393">
        <w:rPr>
          <w:rFonts w:ascii="Arial" w:hAnsi="Arial" w:cs="Arial"/>
        </w:rPr>
        <w:t xml:space="preserve"> Principales Políticas de control interno:</w:t>
      </w:r>
    </w:p>
    <w:p w:rsidR="007213ED" w:rsidRPr="00917393" w:rsidRDefault="007213ED" w:rsidP="00917393">
      <w:pPr>
        <w:tabs>
          <w:tab w:val="left" w:leader="underscore" w:pos="9639"/>
        </w:tabs>
        <w:spacing w:after="0" w:line="360" w:lineRule="auto"/>
        <w:jc w:val="both"/>
        <w:rPr>
          <w:rFonts w:ascii="Arial" w:hAnsi="Arial" w:cs="Arial"/>
        </w:rPr>
      </w:pPr>
    </w:p>
    <w:p w:rsidR="007D1E76" w:rsidRPr="00917393" w:rsidRDefault="007213ED" w:rsidP="00917393">
      <w:pPr>
        <w:tabs>
          <w:tab w:val="left" w:leader="underscore" w:pos="9639"/>
        </w:tabs>
        <w:spacing w:after="0" w:line="360" w:lineRule="auto"/>
        <w:jc w:val="both"/>
        <w:rPr>
          <w:rFonts w:ascii="Arial" w:hAnsi="Arial" w:cs="Arial"/>
        </w:rPr>
      </w:pPr>
      <w:r>
        <w:rPr>
          <w:rFonts w:ascii="Arial" w:hAnsi="Arial" w:cs="Arial"/>
        </w:rPr>
        <w:t>Se implementa el módulo de emisión de requerimientos en sistema de control, de cobranza denominado IMUVIX</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b/>
        </w:rPr>
        <w:t>b)</w:t>
      </w:r>
      <w:r w:rsidRPr="00917393">
        <w:rPr>
          <w:rFonts w:ascii="Arial" w:hAnsi="Arial" w:cs="Arial"/>
        </w:rPr>
        <w:t xml:space="preserve"> Medidas de desempeño financiero, metas y alcance:</w:t>
      </w:r>
    </w:p>
    <w:p w:rsidR="007213ED" w:rsidRDefault="007213ED" w:rsidP="00917393">
      <w:pPr>
        <w:tabs>
          <w:tab w:val="left" w:leader="underscore" w:pos="9639"/>
        </w:tabs>
        <w:spacing w:after="0" w:line="360" w:lineRule="auto"/>
        <w:jc w:val="both"/>
        <w:rPr>
          <w:rFonts w:ascii="Arial" w:hAnsi="Arial" w:cs="Arial"/>
        </w:rPr>
      </w:pPr>
    </w:p>
    <w:p w:rsidR="00EB0705" w:rsidRDefault="00EB0705" w:rsidP="00917393">
      <w:pPr>
        <w:tabs>
          <w:tab w:val="left" w:leader="underscore" w:pos="9639"/>
        </w:tabs>
        <w:spacing w:after="0" w:line="360" w:lineRule="auto"/>
        <w:jc w:val="both"/>
        <w:rPr>
          <w:rFonts w:ascii="Arial" w:hAnsi="Arial" w:cs="Arial"/>
        </w:rPr>
      </w:pPr>
      <w:r>
        <w:rPr>
          <w:rFonts w:ascii="Arial" w:hAnsi="Arial" w:cs="Arial"/>
        </w:rPr>
        <w:t>A</w:t>
      </w:r>
      <w:r w:rsidR="007213ED">
        <w:rPr>
          <w:rFonts w:ascii="Arial" w:hAnsi="Arial" w:cs="Arial"/>
        </w:rPr>
        <w:t>lcanzar l</w:t>
      </w:r>
      <w:r>
        <w:rPr>
          <w:rFonts w:ascii="Arial" w:hAnsi="Arial" w:cs="Arial"/>
        </w:rPr>
        <w:t xml:space="preserve">as metas establecidas en la captación de ingresos </w:t>
      </w:r>
    </w:p>
    <w:p w:rsidR="007213ED" w:rsidRDefault="007213ED" w:rsidP="00917393">
      <w:pPr>
        <w:tabs>
          <w:tab w:val="left" w:leader="underscore" w:pos="9639"/>
        </w:tabs>
        <w:spacing w:after="0" w:line="360" w:lineRule="auto"/>
        <w:jc w:val="both"/>
        <w:rPr>
          <w:rFonts w:ascii="Arial" w:hAnsi="Arial" w:cs="Arial"/>
        </w:rPr>
      </w:pPr>
      <w:r>
        <w:rPr>
          <w:rFonts w:ascii="Arial" w:hAnsi="Arial" w:cs="Arial"/>
        </w:rPr>
        <w:t xml:space="preserve"> </w:t>
      </w:r>
    </w:p>
    <w:p w:rsidR="007D1E76" w:rsidRPr="00917393" w:rsidRDefault="007D1E76" w:rsidP="00917393">
      <w:pPr>
        <w:pStyle w:val="Ttulo2"/>
        <w:spacing w:before="0" w:line="360" w:lineRule="auto"/>
        <w:rPr>
          <w:rFonts w:ascii="Arial" w:hAnsi="Arial" w:cs="Arial"/>
          <w:b/>
          <w:color w:val="auto"/>
          <w:sz w:val="22"/>
          <w:szCs w:val="22"/>
        </w:rPr>
      </w:pPr>
      <w:bookmarkStart w:id="17" w:name="_Toc508279634"/>
      <w:r w:rsidRPr="00917393">
        <w:rPr>
          <w:rFonts w:ascii="Arial" w:hAnsi="Arial" w:cs="Arial"/>
          <w:b/>
          <w:color w:val="auto"/>
          <w:sz w:val="22"/>
          <w:szCs w:val="22"/>
        </w:rPr>
        <w:t>1</w:t>
      </w:r>
      <w:r w:rsidR="005E231E" w:rsidRPr="00917393">
        <w:rPr>
          <w:rFonts w:ascii="Arial" w:hAnsi="Arial" w:cs="Arial"/>
          <w:b/>
          <w:color w:val="auto"/>
          <w:sz w:val="22"/>
          <w:szCs w:val="22"/>
        </w:rPr>
        <w:t>4. Información por Segmentos:</w:t>
      </w:r>
      <w:bookmarkEnd w:id="17"/>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Consecuentemente, esta información contribuye al análisis más preciso de la situación financiera, grados y fuentes de riesgo y crec</w:t>
      </w:r>
      <w:r w:rsidR="005E231E" w:rsidRPr="00917393">
        <w:rPr>
          <w:rFonts w:ascii="Arial" w:hAnsi="Arial" w:cs="Arial"/>
        </w:rPr>
        <w:t>imiento potencial de negocio.</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18" w:name="_Toc508279635"/>
      <w:r w:rsidRPr="00917393">
        <w:rPr>
          <w:rFonts w:ascii="Arial" w:hAnsi="Arial" w:cs="Arial"/>
          <w:b/>
          <w:color w:val="auto"/>
          <w:sz w:val="22"/>
          <w:szCs w:val="22"/>
        </w:rPr>
        <w:t>15. E</w:t>
      </w:r>
      <w:r w:rsidR="005E231E" w:rsidRPr="00917393">
        <w:rPr>
          <w:rFonts w:ascii="Arial" w:hAnsi="Arial" w:cs="Arial"/>
          <w:b/>
          <w:color w:val="auto"/>
          <w:sz w:val="22"/>
          <w:szCs w:val="22"/>
        </w:rPr>
        <w:t>ventos Posteriores al Cierre:</w:t>
      </w:r>
      <w:bookmarkEnd w:id="18"/>
    </w:p>
    <w:p w:rsidR="007D1E76" w:rsidRPr="00917393" w:rsidRDefault="007D1E76" w:rsidP="00917393">
      <w:pPr>
        <w:tabs>
          <w:tab w:val="left" w:leader="underscore" w:pos="9639"/>
        </w:tabs>
        <w:spacing w:after="0" w:line="360" w:lineRule="auto"/>
        <w:jc w:val="both"/>
        <w:rPr>
          <w:rFonts w:ascii="Arial" w:hAnsi="Arial" w:cs="Arial"/>
        </w:rPr>
      </w:pPr>
    </w:p>
    <w:p w:rsidR="007D1E76" w:rsidRDefault="007D1E76" w:rsidP="00917393">
      <w:pPr>
        <w:tabs>
          <w:tab w:val="left" w:leader="underscore" w:pos="9639"/>
        </w:tabs>
        <w:spacing w:after="0" w:line="360" w:lineRule="auto"/>
        <w:jc w:val="both"/>
        <w:rPr>
          <w:rFonts w:ascii="Arial" w:hAnsi="Arial" w:cs="Arial"/>
        </w:rPr>
      </w:pPr>
      <w:r w:rsidRPr="00917393">
        <w:rPr>
          <w:rFonts w:ascii="Arial" w:hAnsi="Arial" w:cs="Arial"/>
        </w:rPr>
        <w:t>El ente público informará el efecto en sus estados financieros de aquellos hechos ocurridos en el período posterior al que informa, que proporcionan mayor evidencia sobre eventos que le afectan  económicamente y que no se cono</w:t>
      </w:r>
      <w:r w:rsidR="005E231E" w:rsidRPr="00917393">
        <w:rPr>
          <w:rFonts w:ascii="Arial" w:hAnsi="Arial" w:cs="Arial"/>
        </w:rPr>
        <w:t>cían a la fecha de cierre.</w:t>
      </w:r>
      <w:r w:rsidR="005E231E" w:rsidRPr="00917393">
        <w:rPr>
          <w:rFonts w:ascii="Arial" w:hAnsi="Arial" w:cs="Arial"/>
        </w:rPr>
        <w:cr/>
      </w:r>
    </w:p>
    <w:p w:rsidR="007213ED" w:rsidRDefault="007213ED" w:rsidP="007213ED">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5E231E" w:rsidP="00917393">
      <w:pPr>
        <w:pStyle w:val="Ttulo2"/>
        <w:spacing w:before="0" w:line="360" w:lineRule="auto"/>
        <w:rPr>
          <w:rFonts w:ascii="Arial" w:hAnsi="Arial" w:cs="Arial"/>
          <w:b/>
          <w:color w:val="auto"/>
          <w:sz w:val="22"/>
          <w:szCs w:val="22"/>
        </w:rPr>
      </w:pPr>
      <w:bookmarkStart w:id="19" w:name="_Toc508279636"/>
      <w:r w:rsidRPr="00917393">
        <w:rPr>
          <w:rFonts w:ascii="Arial" w:hAnsi="Arial" w:cs="Arial"/>
          <w:b/>
          <w:color w:val="auto"/>
          <w:sz w:val="22"/>
          <w:szCs w:val="22"/>
        </w:rPr>
        <w:t>16. Partes Relacionadas:</w:t>
      </w:r>
      <w:bookmarkEnd w:id="19"/>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tabs>
          <w:tab w:val="left" w:leader="underscore" w:pos="9639"/>
        </w:tabs>
        <w:spacing w:after="0" w:line="360" w:lineRule="auto"/>
        <w:jc w:val="both"/>
        <w:rPr>
          <w:rFonts w:ascii="Arial" w:hAnsi="Arial" w:cs="Arial"/>
        </w:rPr>
      </w:pPr>
      <w:r w:rsidRPr="00917393">
        <w:rPr>
          <w:rFonts w:ascii="Arial" w:hAnsi="Arial" w:cs="Arial"/>
        </w:rPr>
        <w:t>Se debe establecer por escrito que no existen partes relacionadas que pudieran ejercer influencia significativa sobre la toma de decisiones financieras y operativas:</w:t>
      </w:r>
    </w:p>
    <w:p w:rsidR="00D800D1" w:rsidRPr="00917393" w:rsidRDefault="00D800D1" w:rsidP="00917393">
      <w:pPr>
        <w:tabs>
          <w:tab w:val="left" w:leader="underscore" w:pos="9639"/>
        </w:tabs>
        <w:spacing w:after="0" w:line="360" w:lineRule="auto"/>
        <w:jc w:val="both"/>
        <w:rPr>
          <w:rFonts w:ascii="Arial" w:hAnsi="Arial" w:cs="Arial"/>
        </w:rPr>
      </w:pPr>
    </w:p>
    <w:p w:rsidR="007213ED" w:rsidRDefault="007213ED" w:rsidP="007213ED">
      <w:pPr>
        <w:tabs>
          <w:tab w:val="left" w:leader="underscore" w:pos="9639"/>
        </w:tabs>
        <w:spacing w:after="0" w:line="360" w:lineRule="auto"/>
        <w:jc w:val="both"/>
        <w:rPr>
          <w:rFonts w:ascii="Arial" w:hAnsi="Arial" w:cs="Arial"/>
        </w:rPr>
      </w:pPr>
      <w:r w:rsidRPr="00917393">
        <w:rPr>
          <w:rFonts w:ascii="Arial" w:hAnsi="Arial" w:cs="Arial"/>
        </w:rPr>
        <w:t>Esta nota no le aplica al ente público</w:t>
      </w:r>
      <w:r>
        <w:rPr>
          <w:rFonts w:ascii="Arial" w:hAnsi="Arial" w:cs="Arial"/>
        </w:rPr>
        <w:t>.</w:t>
      </w:r>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7D1E76" w:rsidP="00917393">
      <w:pPr>
        <w:pStyle w:val="Ttulo2"/>
        <w:spacing w:before="0" w:line="360" w:lineRule="auto"/>
        <w:rPr>
          <w:rFonts w:ascii="Arial" w:hAnsi="Arial" w:cs="Arial"/>
          <w:b/>
          <w:color w:val="auto"/>
          <w:sz w:val="22"/>
          <w:szCs w:val="22"/>
        </w:rPr>
      </w:pPr>
      <w:bookmarkStart w:id="20" w:name="_Toc508279637"/>
      <w:r w:rsidRPr="00917393">
        <w:rPr>
          <w:rFonts w:ascii="Arial" w:hAnsi="Arial" w:cs="Arial"/>
          <w:b/>
          <w:color w:val="auto"/>
          <w:sz w:val="22"/>
          <w:szCs w:val="22"/>
        </w:rPr>
        <w:t xml:space="preserve">17. </w:t>
      </w:r>
      <w:r w:rsidR="001973A2" w:rsidRPr="00917393">
        <w:rPr>
          <w:rFonts w:ascii="Arial" w:hAnsi="Arial" w:cs="Arial"/>
          <w:b/>
          <w:color w:val="auto"/>
          <w:sz w:val="22"/>
          <w:szCs w:val="22"/>
        </w:rPr>
        <w:t>Responsabilidad Sobre la Presentación Razonable de la Información Contable</w:t>
      </w:r>
      <w:r w:rsidR="005E231E" w:rsidRPr="00917393">
        <w:rPr>
          <w:rFonts w:ascii="Arial" w:hAnsi="Arial" w:cs="Arial"/>
          <w:b/>
          <w:color w:val="auto"/>
          <w:sz w:val="22"/>
          <w:szCs w:val="22"/>
        </w:rPr>
        <w:t>:</w:t>
      </w:r>
      <w:bookmarkEnd w:id="20"/>
    </w:p>
    <w:p w:rsidR="007D1E76" w:rsidRPr="00917393" w:rsidRDefault="007D1E76" w:rsidP="00917393">
      <w:pPr>
        <w:tabs>
          <w:tab w:val="left" w:leader="underscore" w:pos="9639"/>
        </w:tabs>
        <w:spacing w:after="0" w:line="360" w:lineRule="auto"/>
        <w:jc w:val="both"/>
        <w:rPr>
          <w:rFonts w:ascii="Arial" w:hAnsi="Arial" w:cs="Arial"/>
        </w:rPr>
      </w:pPr>
    </w:p>
    <w:p w:rsidR="007D1E76" w:rsidRPr="00917393" w:rsidRDefault="001973A2" w:rsidP="00917393">
      <w:pPr>
        <w:tabs>
          <w:tab w:val="left" w:leader="underscore" w:pos="9639"/>
        </w:tabs>
        <w:spacing w:after="0" w:line="360" w:lineRule="auto"/>
        <w:jc w:val="both"/>
        <w:rPr>
          <w:rFonts w:ascii="Arial" w:hAnsi="Arial" w:cs="Arial"/>
        </w:rPr>
      </w:pPr>
      <w:r w:rsidRPr="00917393">
        <w:rPr>
          <w:rFonts w:ascii="Arial" w:hAnsi="Arial" w:cs="Arial"/>
        </w:rPr>
        <w:t xml:space="preserve">La Información Contable </w:t>
      </w:r>
      <w:r w:rsidR="00040D4F" w:rsidRPr="00917393">
        <w:rPr>
          <w:rFonts w:ascii="Arial" w:hAnsi="Arial" w:cs="Arial"/>
        </w:rPr>
        <w:t xml:space="preserve">está </w:t>
      </w:r>
      <w:r w:rsidRPr="00917393">
        <w:rPr>
          <w:rFonts w:ascii="Arial" w:hAnsi="Arial" w:cs="Arial"/>
        </w:rPr>
        <w:t>firmada en cada página de la misma</w:t>
      </w:r>
      <w:r w:rsidR="00040D4F" w:rsidRPr="00917393">
        <w:rPr>
          <w:rFonts w:ascii="Arial" w:hAnsi="Arial" w:cs="Arial"/>
        </w:rPr>
        <w:t xml:space="preserve"> y se </w:t>
      </w:r>
      <w:r w:rsidRPr="00917393">
        <w:rPr>
          <w:rFonts w:ascii="Arial" w:hAnsi="Arial" w:cs="Arial"/>
        </w:rPr>
        <w:t>inclu</w:t>
      </w:r>
      <w:r w:rsidR="00040D4F" w:rsidRPr="00917393">
        <w:rPr>
          <w:rFonts w:ascii="Arial" w:hAnsi="Arial" w:cs="Arial"/>
        </w:rPr>
        <w:t>ye</w:t>
      </w:r>
      <w:r w:rsidRPr="00917393">
        <w:rPr>
          <w:rFonts w:ascii="Arial" w:hAnsi="Arial" w:cs="Arial"/>
        </w:rPr>
        <w:t xml:space="preserve"> al final la siguiente leyenda: “Bajo protesta de decir verdad declaramos que los Estados Financieros y sus notas, son razonablemente correctos y son responsabilidad del emisor”. Lo anterior, no </w:t>
      </w:r>
      <w:r w:rsidR="00040D4F" w:rsidRPr="00917393">
        <w:rPr>
          <w:rFonts w:ascii="Arial" w:hAnsi="Arial" w:cs="Arial"/>
        </w:rPr>
        <w:t>es</w:t>
      </w:r>
      <w:r w:rsidRPr="00917393">
        <w:rPr>
          <w:rFonts w:ascii="Arial" w:hAnsi="Arial" w:cs="Arial"/>
        </w:rPr>
        <w:t xml:space="preserve"> aplicable para la información contable consolidada.</w:t>
      </w:r>
    </w:p>
    <w:p w:rsidR="007D1E76" w:rsidRPr="00917393" w:rsidRDefault="007D1E76" w:rsidP="00917393">
      <w:pPr>
        <w:pBdr>
          <w:bottom w:val="single" w:sz="12" w:space="1" w:color="auto"/>
        </w:pBdr>
        <w:tabs>
          <w:tab w:val="left" w:leader="underscore" w:pos="9639"/>
        </w:tabs>
        <w:spacing w:after="0" w:line="360" w:lineRule="auto"/>
        <w:jc w:val="both"/>
        <w:rPr>
          <w:rFonts w:ascii="Arial" w:hAnsi="Arial" w:cs="Arial"/>
        </w:rPr>
      </w:pPr>
    </w:p>
    <w:p w:rsidR="0012405A" w:rsidRPr="00917393" w:rsidRDefault="0012405A" w:rsidP="00917393">
      <w:pPr>
        <w:tabs>
          <w:tab w:val="left" w:leader="underscore" w:pos="9639"/>
        </w:tabs>
        <w:spacing w:after="0" w:line="360" w:lineRule="auto"/>
        <w:jc w:val="both"/>
        <w:rPr>
          <w:rFonts w:ascii="Arial" w:hAnsi="Arial" w:cs="Arial"/>
          <w:b/>
        </w:rPr>
      </w:pPr>
    </w:p>
    <w:p w:rsidR="00AE1F6A" w:rsidRPr="00917393" w:rsidRDefault="00AE1F6A" w:rsidP="00917393">
      <w:pPr>
        <w:tabs>
          <w:tab w:val="left" w:leader="underscore" w:pos="9639"/>
        </w:tabs>
        <w:spacing w:after="0" w:line="360" w:lineRule="auto"/>
        <w:jc w:val="both"/>
        <w:rPr>
          <w:rFonts w:ascii="Arial" w:hAnsi="Arial" w:cs="Arial"/>
        </w:rPr>
      </w:pPr>
      <w:r w:rsidRPr="00917393">
        <w:rPr>
          <w:rFonts w:ascii="Arial" w:hAnsi="Arial" w:cs="Arial"/>
          <w:b/>
        </w:rPr>
        <w:t xml:space="preserve">Nota </w:t>
      </w:r>
      <w:r w:rsidR="00CF1316" w:rsidRPr="00917393">
        <w:rPr>
          <w:rFonts w:ascii="Arial" w:hAnsi="Arial" w:cs="Arial"/>
          <w:b/>
        </w:rPr>
        <w:t>1</w:t>
      </w:r>
      <w:r w:rsidRPr="00917393">
        <w:rPr>
          <w:rFonts w:ascii="Arial" w:hAnsi="Arial" w:cs="Arial"/>
        </w:rPr>
        <w:t>: En cada una de las 16 notas de gestión administrativa el ente público deberá poner la nota correspondiente o en su caso la leyenda “Esta nota no le aplica al ente público” y una breve explicación del motivo por el cual no le es aplicable.</w:t>
      </w:r>
    </w:p>
    <w:p w:rsidR="007610BC" w:rsidRPr="00917393" w:rsidRDefault="007610BC" w:rsidP="00917393">
      <w:pPr>
        <w:pBdr>
          <w:bottom w:val="single" w:sz="12" w:space="1" w:color="auto"/>
        </w:pBdr>
        <w:tabs>
          <w:tab w:val="left" w:leader="underscore" w:pos="9639"/>
        </w:tabs>
        <w:spacing w:after="0" w:line="360" w:lineRule="auto"/>
        <w:jc w:val="both"/>
        <w:rPr>
          <w:rFonts w:ascii="Arial" w:hAnsi="Arial" w:cs="Arial"/>
        </w:rPr>
      </w:pPr>
    </w:p>
    <w:sectPr w:rsidR="007610BC" w:rsidRPr="00917393" w:rsidSect="00917393">
      <w:headerReference w:type="default" r:id="rId17"/>
      <w:footerReference w:type="default" r:id="rId18"/>
      <w:pgSz w:w="12240" w:h="15840" w:code="1"/>
      <w:pgMar w:top="1134" w:right="1134" w:bottom="1021"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A44" w:rsidRDefault="00420A44" w:rsidP="00E00323">
      <w:pPr>
        <w:spacing w:after="0" w:line="240" w:lineRule="auto"/>
      </w:pPr>
      <w:r>
        <w:separator/>
      </w:r>
    </w:p>
  </w:endnote>
  <w:endnote w:type="continuationSeparator" w:id="0">
    <w:p w:rsidR="00420A44" w:rsidRDefault="00420A44"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19" w:rsidRDefault="008B3C19">
    <w:pPr>
      <w:pStyle w:val="Piedepgina"/>
      <w:jc w:val="right"/>
    </w:pPr>
    <w:r>
      <w:fldChar w:fldCharType="begin"/>
    </w:r>
    <w:r>
      <w:instrText>PAGE   \* MERGEFORMAT</w:instrText>
    </w:r>
    <w:r>
      <w:fldChar w:fldCharType="separate"/>
    </w:r>
    <w:r w:rsidR="00925FDF" w:rsidRPr="00925FDF">
      <w:rPr>
        <w:noProof/>
        <w:lang w:val="es-ES"/>
      </w:rPr>
      <w:t>1</w:t>
    </w:r>
    <w:r>
      <w:fldChar w:fldCharType="end"/>
    </w:r>
  </w:p>
  <w:p w:rsidR="008B3C19" w:rsidRDefault="008B3C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A44" w:rsidRDefault="00420A44" w:rsidP="00E00323">
      <w:pPr>
        <w:spacing w:after="0" w:line="240" w:lineRule="auto"/>
      </w:pPr>
      <w:r>
        <w:separator/>
      </w:r>
    </w:p>
  </w:footnote>
  <w:footnote w:type="continuationSeparator" w:id="0">
    <w:p w:rsidR="00420A44" w:rsidRDefault="00420A44"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3C19" w:rsidRPr="00527383" w:rsidRDefault="00C81695" w:rsidP="00527383">
    <w:pPr>
      <w:pStyle w:val="Encabezado"/>
      <w:spacing w:after="0" w:line="240" w:lineRule="auto"/>
      <w:jc w:val="center"/>
      <w:rPr>
        <w:b/>
        <w:sz w:val="28"/>
        <w:szCs w:val="26"/>
      </w:rPr>
    </w:pPr>
    <w:r>
      <w:rPr>
        <w:b/>
        <w:noProof/>
        <w:sz w:val="28"/>
        <w:szCs w:val="26"/>
        <w:lang w:eastAsia="es-MX"/>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4.5pt;margin-top:-2.9pt;width:57.35pt;height:39.65pt;z-index:251657728;mso-wrap-style:tight">
          <v:imagedata r:id="rId1" o:title=""/>
        </v:shape>
        <o:OLEObject Type="Embed" ProgID="CorelDraw.Graphic.17" ShapeID="_x0000_s2050" DrawAspect="Content" ObjectID="_1610266307" r:id="rId2"/>
      </w:object>
    </w:r>
    <w:r w:rsidR="008B3C19" w:rsidRPr="00527383">
      <w:rPr>
        <w:b/>
        <w:sz w:val="28"/>
        <w:szCs w:val="26"/>
      </w:rPr>
      <w:t>INSTITUTO MUNICIPAL DE VIVIENDA</w:t>
    </w:r>
  </w:p>
  <w:p w:rsidR="008B3C19" w:rsidRPr="00527383" w:rsidRDefault="008B3C19" w:rsidP="00527383">
    <w:pPr>
      <w:pStyle w:val="Encabezado"/>
      <w:spacing w:after="0" w:line="240" w:lineRule="auto"/>
      <w:jc w:val="center"/>
      <w:rPr>
        <w:b/>
        <w:sz w:val="24"/>
        <w:szCs w:val="26"/>
      </w:rPr>
    </w:pPr>
    <w:r w:rsidRPr="00527383">
      <w:rPr>
        <w:b/>
        <w:sz w:val="28"/>
        <w:szCs w:val="26"/>
      </w:rPr>
      <w:t xml:space="preserve"> DEL MUNICIPIO DE CELAYA, GUANAJUATO</w:t>
    </w:r>
  </w:p>
  <w:p w:rsidR="008B3C19" w:rsidRDefault="008B3C19" w:rsidP="00A4610E">
    <w:pPr>
      <w:pStyle w:val="Encabezado"/>
      <w:spacing w:after="0" w:line="240" w:lineRule="auto"/>
      <w:jc w:val="center"/>
      <w:rPr>
        <w:sz w:val="20"/>
      </w:rPr>
    </w:pPr>
  </w:p>
  <w:p w:rsidR="008B3C19" w:rsidRPr="004D3B96" w:rsidRDefault="00265961" w:rsidP="00A4610E">
    <w:pPr>
      <w:pStyle w:val="Encabezado"/>
      <w:spacing w:after="0" w:line="240" w:lineRule="auto"/>
      <w:jc w:val="center"/>
      <w:rPr>
        <w:sz w:val="20"/>
      </w:rPr>
    </w:pPr>
    <w:r>
      <w:rPr>
        <w:sz w:val="18"/>
      </w:rPr>
      <w:t>CORRESPONDINTES AL 31 DE DICIEMBRE</w:t>
    </w:r>
    <w:r w:rsidR="008B3C19" w:rsidRPr="00527383">
      <w:rPr>
        <w:sz w:val="18"/>
      </w:rPr>
      <w:t xml:space="preserve"> DE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C451B"/>
    <w:multiLevelType w:val="hybridMultilevel"/>
    <w:tmpl w:val="C018059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0263ED6"/>
    <w:multiLevelType w:val="hybridMultilevel"/>
    <w:tmpl w:val="A124589C"/>
    <w:lvl w:ilvl="0" w:tplc="B7222354">
      <w:start w:val="1"/>
      <w:numFmt w:val="lowerLetter"/>
      <w:lvlText w:val="%1)"/>
      <w:lvlJc w:val="left"/>
      <w:pPr>
        <w:ind w:left="519" w:hanging="396"/>
      </w:pPr>
      <w:rPr>
        <w:rFonts w:ascii="Arial" w:eastAsia="Arial" w:hAnsi="Arial" w:hint="default"/>
        <w:w w:val="100"/>
        <w:sz w:val="18"/>
        <w:szCs w:val="18"/>
      </w:rPr>
    </w:lvl>
    <w:lvl w:ilvl="1" w:tplc="A7FE602E">
      <w:start w:val="1"/>
      <w:numFmt w:val="bullet"/>
      <w:lvlText w:val="•"/>
      <w:lvlJc w:val="left"/>
      <w:pPr>
        <w:ind w:left="1348" w:hanging="396"/>
      </w:pPr>
      <w:rPr>
        <w:rFonts w:hint="default"/>
      </w:rPr>
    </w:lvl>
    <w:lvl w:ilvl="2" w:tplc="4860DA04">
      <w:start w:val="1"/>
      <w:numFmt w:val="bullet"/>
      <w:lvlText w:val="•"/>
      <w:lvlJc w:val="left"/>
      <w:pPr>
        <w:ind w:left="2176" w:hanging="396"/>
      </w:pPr>
      <w:rPr>
        <w:rFonts w:hint="default"/>
      </w:rPr>
    </w:lvl>
    <w:lvl w:ilvl="3" w:tplc="60EA592E">
      <w:start w:val="1"/>
      <w:numFmt w:val="bullet"/>
      <w:lvlText w:val="•"/>
      <w:lvlJc w:val="left"/>
      <w:pPr>
        <w:ind w:left="3004" w:hanging="396"/>
      </w:pPr>
      <w:rPr>
        <w:rFonts w:hint="default"/>
      </w:rPr>
    </w:lvl>
    <w:lvl w:ilvl="4" w:tplc="9EDA9F90">
      <w:start w:val="1"/>
      <w:numFmt w:val="bullet"/>
      <w:lvlText w:val="•"/>
      <w:lvlJc w:val="left"/>
      <w:pPr>
        <w:ind w:left="3832" w:hanging="396"/>
      </w:pPr>
      <w:rPr>
        <w:rFonts w:hint="default"/>
      </w:rPr>
    </w:lvl>
    <w:lvl w:ilvl="5" w:tplc="03205F48">
      <w:start w:val="1"/>
      <w:numFmt w:val="bullet"/>
      <w:lvlText w:val="•"/>
      <w:lvlJc w:val="left"/>
      <w:pPr>
        <w:ind w:left="4660" w:hanging="396"/>
      </w:pPr>
      <w:rPr>
        <w:rFonts w:hint="default"/>
      </w:rPr>
    </w:lvl>
    <w:lvl w:ilvl="6" w:tplc="E938CDC8">
      <w:start w:val="1"/>
      <w:numFmt w:val="bullet"/>
      <w:lvlText w:val="•"/>
      <w:lvlJc w:val="left"/>
      <w:pPr>
        <w:ind w:left="5488" w:hanging="396"/>
      </w:pPr>
      <w:rPr>
        <w:rFonts w:hint="default"/>
      </w:rPr>
    </w:lvl>
    <w:lvl w:ilvl="7" w:tplc="FD5C75C8">
      <w:start w:val="1"/>
      <w:numFmt w:val="bullet"/>
      <w:lvlText w:val="•"/>
      <w:lvlJc w:val="left"/>
      <w:pPr>
        <w:ind w:left="6316" w:hanging="396"/>
      </w:pPr>
      <w:rPr>
        <w:rFonts w:hint="default"/>
      </w:rPr>
    </w:lvl>
    <w:lvl w:ilvl="8" w:tplc="1F569660">
      <w:start w:val="1"/>
      <w:numFmt w:val="bullet"/>
      <w:lvlText w:val="•"/>
      <w:lvlJc w:val="left"/>
      <w:pPr>
        <w:ind w:left="7144" w:hanging="396"/>
      </w:pPr>
      <w:rPr>
        <w:rFonts w:hint="default"/>
      </w:rPr>
    </w:lvl>
  </w:abstractNum>
  <w:abstractNum w:abstractNumId="2" w15:restartNumberingAfterBreak="0">
    <w:nsid w:val="10A66010"/>
    <w:multiLevelType w:val="hybridMultilevel"/>
    <w:tmpl w:val="00DA1F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09142F"/>
    <w:multiLevelType w:val="hybridMultilevel"/>
    <w:tmpl w:val="F07C760C"/>
    <w:lvl w:ilvl="0" w:tplc="34EEFAB6">
      <w:start w:val="1"/>
      <w:numFmt w:val="lowerLetter"/>
      <w:lvlText w:val="%1)"/>
      <w:lvlJc w:val="left"/>
      <w:pPr>
        <w:ind w:left="659" w:hanging="396"/>
      </w:pPr>
      <w:rPr>
        <w:rFonts w:ascii="Arial" w:eastAsia="Arial" w:hAnsi="Arial" w:hint="default"/>
        <w:w w:val="100"/>
        <w:sz w:val="18"/>
        <w:szCs w:val="18"/>
      </w:rPr>
    </w:lvl>
    <w:lvl w:ilvl="1" w:tplc="BC2C84C8">
      <w:start w:val="1"/>
      <w:numFmt w:val="bullet"/>
      <w:lvlText w:val="•"/>
      <w:lvlJc w:val="left"/>
      <w:pPr>
        <w:ind w:left="1502" w:hanging="396"/>
      </w:pPr>
      <w:rPr>
        <w:rFonts w:hint="default"/>
      </w:rPr>
    </w:lvl>
    <w:lvl w:ilvl="2" w:tplc="6080959A">
      <w:start w:val="1"/>
      <w:numFmt w:val="bullet"/>
      <w:lvlText w:val="•"/>
      <w:lvlJc w:val="left"/>
      <w:pPr>
        <w:ind w:left="2344" w:hanging="396"/>
      </w:pPr>
      <w:rPr>
        <w:rFonts w:hint="default"/>
      </w:rPr>
    </w:lvl>
    <w:lvl w:ilvl="3" w:tplc="9AF8986A">
      <w:start w:val="1"/>
      <w:numFmt w:val="bullet"/>
      <w:lvlText w:val="•"/>
      <w:lvlJc w:val="left"/>
      <w:pPr>
        <w:ind w:left="3186" w:hanging="396"/>
      </w:pPr>
      <w:rPr>
        <w:rFonts w:hint="default"/>
      </w:rPr>
    </w:lvl>
    <w:lvl w:ilvl="4" w:tplc="95E039B2">
      <w:start w:val="1"/>
      <w:numFmt w:val="bullet"/>
      <w:lvlText w:val="•"/>
      <w:lvlJc w:val="left"/>
      <w:pPr>
        <w:ind w:left="4028" w:hanging="396"/>
      </w:pPr>
      <w:rPr>
        <w:rFonts w:hint="default"/>
      </w:rPr>
    </w:lvl>
    <w:lvl w:ilvl="5" w:tplc="E36C4C9C">
      <w:start w:val="1"/>
      <w:numFmt w:val="bullet"/>
      <w:lvlText w:val="•"/>
      <w:lvlJc w:val="left"/>
      <w:pPr>
        <w:ind w:left="4870" w:hanging="396"/>
      </w:pPr>
      <w:rPr>
        <w:rFonts w:hint="default"/>
      </w:rPr>
    </w:lvl>
    <w:lvl w:ilvl="6" w:tplc="8CCCF578">
      <w:start w:val="1"/>
      <w:numFmt w:val="bullet"/>
      <w:lvlText w:val="•"/>
      <w:lvlJc w:val="left"/>
      <w:pPr>
        <w:ind w:left="5712" w:hanging="396"/>
      </w:pPr>
      <w:rPr>
        <w:rFonts w:hint="default"/>
      </w:rPr>
    </w:lvl>
    <w:lvl w:ilvl="7" w:tplc="9D6488F0">
      <w:start w:val="1"/>
      <w:numFmt w:val="bullet"/>
      <w:lvlText w:val="•"/>
      <w:lvlJc w:val="left"/>
      <w:pPr>
        <w:ind w:left="6554" w:hanging="396"/>
      </w:pPr>
      <w:rPr>
        <w:rFonts w:hint="default"/>
      </w:rPr>
    </w:lvl>
    <w:lvl w:ilvl="8" w:tplc="DE48E918">
      <w:start w:val="1"/>
      <w:numFmt w:val="bullet"/>
      <w:lvlText w:val="•"/>
      <w:lvlJc w:val="left"/>
      <w:pPr>
        <w:ind w:left="7396" w:hanging="396"/>
      </w:pPr>
      <w:rPr>
        <w:rFonts w:hint="default"/>
      </w:rPr>
    </w:lvl>
  </w:abstractNum>
  <w:abstractNum w:abstractNumId="4" w15:restartNumberingAfterBreak="0">
    <w:nsid w:val="28613FF5"/>
    <w:multiLevelType w:val="hybridMultilevel"/>
    <w:tmpl w:val="C2FCBE9A"/>
    <w:lvl w:ilvl="0" w:tplc="B9D4A5CE">
      <w:start w:val="1"/>
      <w:numFmt w:val="lowerLetter"/>
      <w:lvlText w:val="%1)"/>
      <w:lvlJc w:val="left"/>
      <w:pPr>
        <w:ind w:left="659" w:hanging="396"/>
      </w:pPr>
      <w:rPr>
        <w:rFonts w:ascii="Arial" w:eastAsia="Arial" w:hAnsi="Arial" w:hint="default"/>
        <w:w w:val="100"/>
        <w:sz w:val="18"/>
        <w:szCs w:val="18"/>
      </w:rPr>
    </w:lvl>
    <w:lvl w:ilvl="1" w:tplc="5B621EB0">
      <w:start w:val="1"/>
      <w:numFmt w:val="bullet"/>
      <w:lvlText w:val="•"/>
      <w:lvlJc w:val="left"/>
      <w:pPr>
        <w:ind w:left="1500" w:hanging="396"/>
      </w:pPr>
      <w:rPr>
        <w:rFonts w:hint="default"/>
      </w:rPr>
    </w:lvl>
    <w:lvl w:ilvl="2" w:tplc="958CC81C">
      <w:start w:val="1"/>
      <w:numFmt w:val="bullet"/>
      <w:lvlText w:val="•"/>
      <w:lvlJc w:val="left"/>
      <w:pPr>
        <w:ind w:left="2340" w:hanging="396"/>
      </w:pPr>
      <w:rPr>
        <w:rFonts w:hint="default"/>
      </w:rPr>
    </w:lvl>
    <w:lvl w:ilvl="3" w:tplc="6CBCEF62">
      <w:start w:val="1"/>
      <w:numFmt w:val="bullet"/>
      <w:lvlText w:val="•"/>
      <w:lvlJc w:val="left"/>
      <w:pPr>
        <w:ind w:left="3180" w:hanging="396"/>
      </w:pPr>
      <w:rPr>
        <w:rFonts w:hint="default"/>
      </w:rPr>
    </w:lvl>
    <w:lvl w:ilvl="4" w:tplc="064CFD64">
      <w:start w:val="1"/>
      <w:numFmt w:val="bullet"/>
      <w:lvlText w:val="•"/>
      <w:lvlJc w:val="left"/>
      <w:pPr>
        <w:ind w:left="4020" w:hanging="396"/>
      </w:pPr>
      <w:rPr>
        <w:rFonts w:hint="default"/>
      </w:rPr>
    </w:lvl>
    <w:lvl w:ilvl="5" w:tplc="B0AAE81C">
      <w:start w:val="1"/>
      <w:numFmt w:val="bullet"/>
      <w:lvlText w:val="•"/>
      <w:lvlJc w:val="left"/>
      <w:pPr>
        <w:ind w:left="4860" w:hanging="396"/>
      </w:pPr>
      <w:rPr>
        <w:rFonts w:hint="default"/>
      </w:rPr>
    </w:lvl>
    <w:lvl w:ilvl="6" w:tplc="35C417E8">
      <w:start w:val="1"/>
      <w:numFmt w:val="bullet"/>
      <w:lvlText w:val="•"/>
      <w:lvlJc w:val="left"/>
      <w:pPr>
        <w:ind w:left="5700" w:hanging="396"/>
      </w:pPr>
      <w:rPr>
        <w:rFonts w:hint="default"/>
      </w:rPr>
    </w:lvl>
    <w:lvl w:ilvl="7" w:tplc="9CBC4DB0">
      <w:start w:val="1"/>
      <w:numFmt w:val="bullet"/>
      <w:lvlText w:val="•"/>
      <w:lvlJc w:val="left"/>
      <w:pPr>
        <w:ind w:left="6540" w:hanging="396"/>
      </w:pPr>
      <w:rPr>
        <w:rFonts w:hint="default"/>
      </w:rPr>
    </w:lvl>
    <w:lvl w:ilvl="8" w:tplc="F2AC733C">
      <w:start w:val="1"/>
      <w:numFmt w:val="bullet"/>
      <w:lvlText w:val="•"/>
      <w:lvlJc w:val="left"/>
      <w:pPr>
        <w:ind w:left="7380" w:hanging="396"/>
      </w:pPr>
      <w:rPr>
        <w:rFonts w:hint="default"/>
      </w:rPr>
    </w:lvl>
  </w:abstractNum>
  <w:abstractNum w:abstractNumId="5" w15:restartNumberingAfterBreak="0">
    <w:nsid w:val="2BB1645D"/>
    <w:multiLevelType w:val="hybridMultilevel"/>
    <w:tmpl w:val="3D0665AA"/>
    <w:lvl w:ilvl="0" w:tplc="BBBCD344">
      <w:start w:val="1"/>
      <w:numFmt w:val="decimal"/>
      <w:lvlText w:val="%1)"/>
      <w:lvlJc w:val="left"/>
      <w:pPr>
        <w:ind w:left="474" w:hanging="211"/>
        <w:jc w:val="right"/>
      </w:pPr>
      <w:rPr>
        <w:rFonts w:ascii="Arial" w:eastAsia="Arial" w:hAnsi="Arial" w:hint="default"/>
        <w:b/>
        <w:bCs/>
        <w:w w:val="100"/>
        <w:sz w:val="18"/>
        <w:szCs w:val="18"/>
      </w:rPr>
    </w:lvl>
    <w:lvl w:ilvl="1" w:tplc="7A440B7C">
      <w:start w:val="1"/>
      <w:numFmt w:val="lowerLetter"/>
      <w:lvlText w:val="%2)"/>
      <w:lvlJc w:val="left"/>
      <w:pPr>
        <w:ind w:left="659" w:hanging="396"/>
      </w:pPr>
      <w:rPr>
        <w:rFonts w:ascii="Arial" w:eastAsia="Arial" w:hAnsi="Arial" w:hint="default"/>
        <w:w w:val="100"/>
        <w:sz w:val="18"/>
        <w:szCs w:val="18"/>
      </w:rPr>
    </w:lvl>
    <w:lvl w:ilvl="2" w:tplc="17A0B462">
      <w:start w:val="1"/>
      <w:numFmt w:val="bullet"/>
      <w:lvlText w:val="•"/>
      <w:lvlJc w:val="left"/>
      <w:pPr>
        <w:ind w:left="1593" w:hanging="396"/>
      </w:pPr>
      <w:rPr>
        <w:rFonts w:hint="default"/>
      </w:rPr>
    </w:lvl>
    <w:lvl w:ilvl="3" w:tplc="95C2B508">
      <w:start w:val="1"/>
      <w:numFmt w:val="bullet"/>
      <w:lvlText w:val="•"/>
      <w:lvlJc w:val="left"/>
      <w:pPr>
        <w:ind w:left="2526" w:hanging="396"/>
      </w:pPr>
      <w:rPr>
        <w:rFonts w:hint="default"/>
      </w:rPr>
    </w:lvl>
    <w:lvl w:ilvl="4" w:tplc="7E786504">
      <w:start w:val="1"/>
      <w:numFmt w:val="bullet"/>
      <w:lvlText w:val="•"/>
      <w:lvlJc w:val="left"/>
      <w:pPr>
        <w:ind w:left="3460" w:hanging="396"/>
      </w:pPr>
      <w:rPr>
        <w:rFonts w:hint="default"/>
      </w:rPr>
    </w:lvl>
    <w:lvl w:ilvl="5" w:tplc="C6FE982A">
      <w:start w:val="1"/>
      <w:numFmt w:val="bullet"/>
      <w:lvlText w:val="•"/>
      <w:lvlJc w:val="left"/>
      <w:pPr>
        <w:ind w:left="4393" w:hanging="396"/>
      </w:pPr>
      <w:rPr>
        <w:rFonts w:hint="default"/>
      </w:rPr>
    </w:lvl>
    <w:lvl w:ilvl="6" w:tplc="0978A0B2">
      <w:start w:val="1"/>
      <w:numFmt w:val="bullet"/>
      <w:lvlText w:val="•"/>
      <w:lvlJc w:val="left"/>
      <w:pPr>
        <w:ind w:left="5326" w:hanging="396"/>
      </w:pPr>
      <w:rPr>
        <w:rFonts w:hint="default"/>
      </w:rPr>
    </w:lvl>
    <w:lvl w:ilvl="7" w:tplc="676AD212">
      <w:start w:val="1"/>
      <w:numFmt w:val="bullet"/>
      <w:lvlText w:val="•"/>
      <w:lvlJc w:val="left"/>
      <w:pPr>
        <w:ind w:left="6260" w:hanging="396"/>
      </w:pPr>
      <w:rPr>
        <w:rFonts w:hint="default"/>
      </w:rPr>
    </w:lvl>
    <w:lvl w:ilvl="8" w:tplc="AD645C68">
      <w:start w:val="1"/>
      <w:numFmt w:val="bullet"/>
      <w:lvlText w:val="•"/>
      <w:lvlJc w:val="left"/>
      <w:pPr>
        <w:ind w:left="7193" w:hanging="396"/>
      </w:pPr>
      <w:rPr>
        <w:rFonts w:hint="default"/>
      </w:rPr>
    </w:lvl>
  </w:abstractNum>
  <w:abstractNum w:abstractNumId="6" w15:restartNumberingAfterBreak="0">
    <w:nsid w:val="35A70D0C"/>
    <w:multiLevelType w:val="hybridMultilevel"/>
    <w:tmpl w:val="8F2052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A5C23D2"/>
    <w:multiLevelType w:val="hybridMultilevel"/>
    <w:tmpl w:val="BF7473C2"/>
    <w:lvl w:ilvl="0" w:tplc="45763E9C">
      <w:start w:val="1"/>
      <w:numFmt w:val="lowerLetter"/>
      <w:lvlText w:val="%1)"/>
      <w:lvlJc w:val="left"/>
      <w:pPr>
        <w:ind w:left="519" w:hanging="396"/>
      </w:pPr>
      <w:rPr>
        <w:rFonts w:ascii="Arial" w:eastAsia="Arial" w:hAnsi="Arial" w:hint="default"/>
        <w:w w:val="100"/>
        <w:sz w:val="18"/>
        <w:szCs w:val="18"/>
      </w:rPr>
    </w:lvl>
    <w:lvl w:ilvl="1" w:tplc="761203FC">
      <w:start w:val="1"/>
      <w:numFmt w:val="bullet"/>
      <w:lvlText w:val="•"/>
      <w:lvlJc w:val="left"/>
      <w:pPr>
        <w:ind w:left="1348" w:hanging="396"/>
      </w:pPr>
      <w:rPr>
        <w:rFonts w:hint="default"/>
      </w:rPr>
    </w:lvl>
    <w:lvl w:ilvl="2" w:tplc="226621E8">
      <w:start w:val="1"/>
      <w:numFmt w:val="bullet"/>
      <w:lvlText w:val="•"/>
      <w:lvlJc w:val="left"/>
      <w:pPr>
        <w:ind w:left="2176" w:hanging="396"/>
      </w:pPr>
      <w:rPr>
        <w:rFonts w:hint="default"/>
      </w:rPr>
    </w:lvl>
    <w:lvl w:ilvl="3" w:tplc="154C65C6">
      <w:start w:val="1"/>
      <w:numFmt w:val="bullet"/>
      <w:lvlText w:val="•"/>
      <w:lvlJc w:val="left"/>
      <w:pPr>
        <w:ind w:left="3004" w:hanging="396"/>
      </w:pPr>
      <w:rPr>
        <w:rFonts w:hint="default"/>
      </w:rPr>
    </w:lvl>
    <w:lvl w:ilvl="4" w:tplc="E432D31E">
      <w:start w:val="1"/>
      <w:numFmt w:val="bullet"/>
      <w:lvlText w:val="•"/>
      <w:lvlJc w:val="left"/>
      <w:pPr>
        <w:ind w:left="3832" w:hanging="396"/>
      </w:pPr>
      <w:rPr>
        <w:rFonts w:hint="default"/>
      </w:rPr>
    </w:lvl>
    <w:lvl w:ilvl="5" w:tplc="D3F2A97E">
      <w:start w:val="1"/>
      <w:numFmt w:val="bullet"/>
      <w:lvlText w:val="•"/>
      <w:lvlJc w:val="left"/>
      <w:pPr>
        <w:ind w:left="4660" w:hanging="396"/>
      </w:pPr>
      <w:rPr>
        <w:rFonts w:hint="default"/>
      </w:rPr>
    </w:lvl>
    <w:lvl w:ilvl="6" w:tplc="BD0E3BD8">
      <w:start w:val="1"/>
      <w:numFmt w:val="bullet"/>
      <w:lvlText w:val="•"/>
      <w:lvlJc w:val="left"/>
      <w:pPr>
        <w:ind w:left="5488" w:hanging="396"/>
      </w:pPr>
      <w:rPr>
        <w:rFonts w:hint="default"/>
      </w:rPr>
    </w:lvl>
    <w:lvl w:ilvl="7" w:tplc="19C4ECF8">
      <w:start w:val="1"/>
      <w:numFmt w:val="bullet"/>
      <w:lvlText w:val="•"/>
      <w:lvlJc w:val="left"/>
      <w:pPr>
        <w:ind w:left="6316" w:hanging="396"/>
      </w:pPr>
      <w:rPr>
        <w:rFonts w:hint="default"/>
      </w:rPr>
    </w:lvl>
    <w:lvl w:ilvl="8" w:tplc="93E89178">
      <w:start w:val="1"/>
      <w:numFmt w:val="bullet"/>
      <w:lvlText w:val="•"/>
      <w:lvlJc w:val="left"/>
      <w:pPr>
        <w:ind w:left="7144" w:hanging="396"/>
      </w:pPr>
      <w:rPr>
        <w:rFonts w:hint="default"/>
      </w:rPr>
    </w:lvl>
  </w:abstractNum>
  <w:abstractNum w:abstractNumId="8" w15:restartNumberingAfterBreak="0">
    <w:nsid w:val="40900980"/>
    <w:multiLevelType w:val="hybridMultilevel"/>
    <w:tmpl w:val="0BCE3416"/>
    <w:lvl w:ilvl="0" w:tplc="829C30B6">
      <w:start w:val="1"/>
      <w:numFmt w:val="lowerLetter"/>
      <w:lvlText w:val="%1."/>
      <w:lvlJc w:val="left"/>
      <w:pPr>
        <w:ind w:left="519" w:hanging="396"/>
      </w:pPr>
      <w:rPr>
        <w:rFonts w:ascii="Arial" w:eastAsia="Calibri" w:hAnsi="Arial" w:cs="Times New Roman"/>
        <w:w w:val="100"/>
        <w:sz w:val="18"/>
        <w:szCs w:val="18"/>
      </w:rPr>
    </w:lvl>
    <w:lvl w:ilvl="1" w:tplc="EE2EFE5A">
      <w:start w:val="1"/>
      <w:numFmt w:val="bullet"/>
      <w:lvlText w:val="•"/>
      <w:lvlJc w:val="left"/>
      <w:pPr>
        <w:ind w:left="1348" w:hanging="396"/>
      </w:pPr>
      <w:rPr>
        <w:rFonts w:hint="default"/>
      </w:rPr>
    </w:lvl>
    <w:lvl w:ilvl="2" w:tplc="54F6BCA8">
      <w:start w:val="1"/>
      <w:numFmt w:val="bullet"/>
      <w:lvlText w:val="•"/>
      <w:lvlJc w:val="left"/>
      <w:pPr>
        <w:ind w:left="2176" w:hanging="396"/>
      </w:pPr>
      <w:rPr>
        <w:rFonts w:hint="default"/>
      </w:rPr>
    </w:lvl>
    <w:lvl w:ilvl="3" w:tplc="0BF28F0C">
      <w:start w:val="1"/>
      <w:numFmt w:val="bullet"/>
      <w:lvlText w:val="•"/>
      <w:lvlJc w:val="left"/>
      <w:pPr>
        <w:ind w:left="3004" w:hanging="396"/>
      </w:pPr>
      <w:rPr>
        <w:rFonts w:hint="default"/>
      </w:rPr>
    </w:lvl>
    <w:lvl w:ilvl="4" w:tplc="623AD644">
      <w:start w:val="1"/>
      <w:numFmt w:val="bullet"/>
      <w:lvlText w:val="•"/>
      <w:lvlJc w:val="left"/>
      <w:pPr>
        <w:ind w:left="3832" w:hanging="396"/>
      </w:pPr>
      <w:rPr>
        <w:rFonts w:hint="default"/>
      </w:rPr>
    </w:lvl>
    <w:lvl w:ilvl="5" w:tplc="85FC8E98">
      <w:start w:val="1"/>
      <w:numFmt w:val="bullet"/>
      <w:lvlText w:val="•"/>
      <w:lvlJc w:val="left"/>
      <w:pPr>
        <w:ind w:left="4660" w:hanging="396"/>
      </w:pPr>
      <w:rPr>
        <w:rFonts w:hint="default"/>
      </w:rPr>
    </w:lvl>
    <w:lvl w:ilvl="6" w:tplc="E430A038">
      <w:start w:val="1"/>
      <w:numFmt w:val="bullet"/>
      <w:lvlText w:val="•"/>
      <w:lvlJc w:val="left"/>
      <w:pPr>
        <w:ind w:left="5488" w:hanging="396"/>
      </w:pPr>
      <w:rPr>
        <w:rFonts w:hint="default"/>
      </w:rPr>
    </w:lvl>
    <w:lvl w:ilvl="7" w:tplc="EFCAD59C">
      <w:start w:val="1"/>
      <w:numFmt w:val="bullet"/>
      <w:lvlText w:val="•"/>
      <w:lvlJc w:val="left"/>
      <w:pPr>
        <w:ind w:left="6316" w:hanging="396"/>
      </w:pPr>
      <w:rPr>
        <w:rFonts w:hint="default"/>
      </w:rPr>
    </w:lvl>
    <w:lvl w:ilvl="8" w:tplc="55E82C56">
      <w:start w:val="1"/>
      <w:numFmt w:val="bullet"/>
      <w:lvlText w:val="•"/>
      <w:lvlJc w:val="left"/>
      <w:pPr>
        <w:ind w:left="7144" w:hanging="396"/>
      </w:pPr>
      <w:rPr>
        <w:rFonts w:hint="default"/>
      </w:rPr>
    </w:lvl>
  </w:abstractNum>
  <w:abstractNum w:abstractNumId="9" w15:restartNumberingAfterBreak="0">
    <w:nsid w:val="47670759"/>
    <w:multiLevelType w:val="hybridMultilevel"/>
    <w:tmpl w:val="12B8732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5B356C"/>
    <w:multiLevelType w:val="hybridMultilevel"/>
    <w:tmpl w:val="89CA8950"/>
    <w:lvl w:ilvl="0" w:tplc="547EFC74">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8455D7C"/>
    <w:multiLevelType w:val="hybridMultilevel"/>
    <w:tmpl w:val="2C7E3B5E"/>
    <w:lvl w:ilvl="0" w:tplc="FC40C264">
      <w:start w:val="1"/>
      <w:numFmt w:val="lowerLetter"/>
      <w:lvlText w:val="%1)"/>
      <w:lvlJc w:val="left"/>
      <w:pPr>
        <w:ind w:left="519" w:hanging="396"/>
      </w:pPr>
      <w:rPr>
        <w:rFonts w:ascii="Arial" w:eastAsia="Arial" w:hAnsi="Arial" w:hint="default"/>
        <w:w w:val="100"/>
        <w:sz w:val="18"/>
        <w:szCs w:val="18"/>
      </w:rPr>
    </w:lvl>
    <w:lvl w:ilvl="1" w:tplc="09F08F3A">
      <w:start w:val="1"/>
      <w:numFmt w:val="bullet"/>
      <w:lvlText w:val="•"/>
      <w:lvlJc w:val="left"/>
      <w:pPr>
        <w:ind w:left="1348" w:hanging="396"/>
      </w:pPr>
      <w:rPr>
        <w:rFonts w:hint="default"/>
      </w:rPr>
    </w:lvl>
    <w:lvl w:ilvl="2" w:tplc="4F14105C">
      <w:start w:val="1"/>
      <w:numFmt w:val="bullet"/>
      <w:lvlText w:val="•"/>
      <w:lvlJc w:val="left"/>
      <w:pPr>
        <w:ind w:left="2176" w:hanging="396"/>
      </w:pPr>
      <w:rPr>
        <w:rFonts w:hint="default"/>
      </w:rPr>
    </w:lvl>
    <w:lvl w:ilvl="3" w:tplc="02DE5840">
      <w:start w:val="1"/>
      <w:numFmt w:val="bullet"/>
      <w:lvlText w:val="•"/>
      <w:lvlJc w:val="left"/>
      <w:pPr>
        <w:ind w:left="3004" w:hanging="396"/>
      </w:pPr>
      <w:rPr>
        <w:rFonts w:hint="default"/>
      </w:rPr>
    </w:lvl>
    <w:lvl w:ilvl="4" w:tplc="17AA54C4">
      <w:start w:val="1"/>
      <w:numFmt w:val="bullet"/>
      <w:lvlText w:val="•"/>
      <w:lvlJc w:val="left"/>
      <w:pPr>
        <w:ind w:left="3832" w:hanging="396"/>
      </w:pPr>
      <w:rPr>
        <w:rFonts w:hint="default"/>
      </w:rPr>
    </w:lvl>
    <w:lvl w:ilvl="5" w:tplc="722EC8BA">
      <w:start w:val="1"/>
      <w:numFmt w:val="bullet"/>
      <w:lvlText w:val="•"/>
      <w:lvlJc w:val="left"/>
      <w:pPr>
        <w:ind w:left="4660" w:hanging="396"/>
      </w:pPr>
      <w:rPr>
        <w:rFonts w:hint="default"/>
      </w:rPr>
    </w:lvl>
    <w:lvl w:ilvl="6" w:tplc="1BA28DDC">
      <w:start w:val="1"/>
      <w:numFmt w:val="bullet"/>
      <w:lvlText w:val="•"/>
      <w:lvlJc w:val="left"/>
      <w:pPr>
        <w:ind w:left="5488" w:hanging="396"/>
      </w:pPr>
      <w:rPr>
        <w:rFonts w:hint="default"/>
      </w:rPr>
    </w:lvl>
    <w:lvl w:ilvl="7" w:tplc="D6FC3238">
      <w:start w:val="1"/>
      <w:numFmt w:val="bullet"/>
      <w:lvlText w:val="•"/>
      <w:lvlJc w:val="left"/>
      <w:pPr>
        <w:ind w:left="6316" w:hanging="396"/>
      </w:pPr>
      <w:rPr>
        <w:rFonts w:hint="default"/>
      </w:rPr>
    </w:lvl>
    <w:lvl w:ilvl="8" w:tplc="D6FAF570">
      <w:start w:val="1"/>
      <w:numFmt w:val="bullet"/>
      <w:lvlText w:val="•"/>
      <w:lvlJc w:val="left"/>
      <w:pPr>
        <w:ind w:left="7144" w:hanging="396"/>
      </w:pPr>
      <w:rPr>
        <w:rFonts w:hint="default"/>
      </w:rPr>
    </w:lvl>
  </w:abstractNum>
  <w:abstractNum w:abstractNumId="13" w15:restartNumberingAfterBreak="0">
    <w:nsid w:val="6A3D0636"/>
    <w:multiLevelType w:val="hybridMultilevel"/>
    <w:tmpl w:val="D41A8F80"/>
    <w:lvl w:ilvl="0" w:tplc="AE2EA936">
      <w:start w:val="1"/>
      <w:numFmt w:val="lowerLetter"/>
      <w:lvlText w:val="%1)"/>
      <w:lvlJc w:val="left"/>
      <w:pPr>
        <w:ind w:left="519" w:hanging="396"/>
      </w:pPr>
      <w:rPr>
        <w:rFonts w:ascii="Arial" w:eastAsia="Arial" w:hAnsi="Arial" w:hint="default"/>
        <w:w w:val="100"/>
        <w:sz w:val="18"/>
        <w:szCs w:val="18"/>
      </w:rPr>
    </w:lvl>
    <w:lvl w:ilvl="1" w:tplc="EDB84D3C">
      <w:start w:val="1"/>
      <w:numFmt w:val="bullet"/>
      <w:lvlText w:val="•"/>
      <w:lvlJc w:val="left"/>
      <w:pPr>
        <w:ind w:left="1348" w:hanging="396"/>
      </w:pPr>
      <w:rPr>
        <w:rFonts w:hint="default"/>
      </w:rPr>
    </w:lvl>
    <w:lvl w:ilvl="2" w:tplc="6EB20224">
      <w:start w:val="1"/>
      <w:numFmt w:val="bullet"/>
      <w:lvlText w:val="•"/>
      <w:lvlJc w:val="left"/>
      <w:pPr>
        <w:ind w:left="2176" w:hanging="396"/>
      </w:pPr>
      <w:rPr>
        <w:rFonts w:hint="default"/>
      </w:rPr>
    </w:lvl>
    <w:lvl w:ilvl="3" w:tplc="6FFED3F0">
      <w:start w:val="1"/>
      <w:numFmt w:val="bullet"/>
      <w:lvlText w:val="•"/>
      <w:lvlJc w:val="left"/>
      <w:pPr>
        <w:ind w:left="3004" w:hanging="396"/>
      </w:pPr>
      <w:rPr>
        <w:rFonts w:hint="default"/>
      </w:rPr>
    </w:lvl>
    <w:lvl w:ilvl="4" w:tplc="41F48A76">
      <w:start w:val="1"/>
      <w:numFmt w:val="bullet"/>
      <w:lvlText w:val="•"/>
      <w:lvlJc w:val="left"/>
      <w:pPr>
        <w:ind w:left="3832" w:hanging="396"/>
      </w:pPr>
      <w:rPr>
        <w:rFonts w:hint="default"/>
      </w:rPr>
    </w:lvl>
    <w:lvl w:ilvl="5" w:tplc="6C462CFE">
      <w:start w:val="1"/>
      <w:numFmt w:val="bullet"/>
      <w:lvlText w:val="•"/>
      <w:lvlJc w:val="left"/>
      <w:pPr>
        <w:ind w:left="4660" w:hanging="396"/>
      </w:pPr>
      <w:rPr>
        <w:rFonts w:hint="default"/>
      </w:rPr>
    </w:lvl>
    <w:lvl w:ilvl="6" w:tplc="5F105D3A">
      <w:start w:val="1"/>
      <w:numFmt w:val="bullet"/>
      <w:lvlText w:val="•"/>
      <w:lvlJc w:val="left"/>
      <w:pPr>
        <w:ind w:left="5488" w:hanging="396"/>
      </w:pPr>
      <w:rPr>
        <w:rFonts w:hint="default"/>
      </w:rPr>
    </w:lvl>
    <w:lvl w:ilvl="7" w:tplc="0EA08F0E">
      <w:start w:val="1"/>
      <w:numFmt w:val="bullet"/>
      <w:lvlText w:val="•"/>
      <w:lvlJc w:val="left"/>
      <w:pPr>
        <w:ind w:left="6316" w:hanging="396"/>
      </w:pPr>
      <w:rPr>
        <w:rFonts w:hint="default"/>
      </w:rPr>
    </w:lvl>
    <w:lvl w:ilvl="8" w:tplc="A726FB7C">
      <w:start w:val="1"/>
      <w:numFmt w:val="bullet"/>
      <w:lvlText w:val="•"/>
      <w:lvlJc w:val="left"/>
      <w:pPr>
        <w:ind w:left="7144" w:hanging="396"/>
      </w:pPr>
      <w:rPr>
        <w:rFonts w:hint="default"/>
      </w:rPr>
    </w:lvl>
  </w:abstractNum>
  <w:abstractNum w:abstractNumId="14" w15:restartNumberingAfterBreak="0">
    <w:nsid w:val="6F6D6A97"/>
    <w:multiLevelType w:val="hybridMultilevel"/>
    <w:tmpl w:val="EDAEAD6A"/>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D05ED0"/>
    <w:multiLevelType w:val="hybridMultilevel"/>
    <w:tmpl w:val="14D214EA"/>
    <w:lvl w:ilvl="0" w:tplc="EEE45E7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80E40"/>
    <w:multiLevelType w:val="hybridMultilevel"/>
    <w:tmpl w:val="D1DECA2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num w:numId="1">
    <w:abstractNumId w:val="11"/>
  </w:num>
  <w:num w:numId="2">
    <w:abstractNumId w:val="10"/>
  </w:num>
  <w:num w:numId="3">
    <w:abstractNumId w:val="15"/>
  </w:num>
  <w:num w:numId="4">
    <w:abstractNumId w:val="8"/>
  </w:num>
  <w:num w:numId="5">
    <w:abstractNumId w:val="4"/>
  </w:num>
  <w:num w:numId="6">
    <w:abstractNumId w:val="5"/>
  </w:num>
  <w:num w:numId="7">
    <w:abstractNumId w:val="12"/>
  </w:num>
  <w:num w:numId="8">
    <w:abstractNumId w:val="3"/>
  </w:num>
  <w:num w:numId="9">
    <w:abstractNumId w:val="13"/>
  </w:num>
  <w:num w:numId="10">
    <w:abstractNumId w:val="7"/>
  </w:num>
  <w:num w:numId="11">
    <w:abstractNumId w:val="1"/>
  </w:num>
  <w:num w:numId="12">
    <w:abstractNumId w:val="16"/>
  </w:num>
  <w:num w:numId="13">
    <w:abstractNumId w:val="0"/>
  </w:num>
  <w:num w:numId="14">
    <w:abstractNumId w:val="6"/>
  </w:num>
  <w:num w:numId="15">
    <w:abstractNumId w:val="9"/>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23A12"/>
    <w:rsid w:val="00036B25"/>
    <w:rsid w:val="00040D4F"/>
    <w:rsid w:val="00045B7A"/>
    <w:rsid w:val="00084EAE"/>
    <w:rsid w:val="00091CE6"/>
    <w:rsid w:val="000B7810"/>
    <w:rsid w:val="000C3365"/>
    <w:rsid w:val="0012405A"/>
    <w:rsid w:val="00154BA3"/>
    <w:rsid w:val="001973A2"/>
    <w:rsid w:val="001C75F2"/>
    <w:rsid w:val="001D2063"/>
    <w:rsid w:val="001D43E9"/>
    <w:rsid w:val="00265961"/>
    <w:rsid w:val="002B5132"/>
    <w:rsid w:val="00310402"/>
    <w:rsid w:val="00332702"/>
    <w:rsid w:val="003453CA"/>
    <w:rsid w:val="003728A3"/>
    <w:rsid w:val="00374D63"/>
    <w:rsid w:val="003E0B7A"/>
    <w:rsid w:val="00420A44"/>
    <w:rsid w:val="00435A87"/>
    <w:rsid w:val="004A58C8"/>
    <w:rsid w:val="004D3B96"/>
    <w:rsid w:val="004F0DC9"/>
    <w:rsid w:val="00527383"/>
    <w:rsid w:val="00537F42"/>
    <w:rsid w:val="0054701E"/>
    <w:rsid w:val="00576EB2"/>
    <w:rsid w:val="005D3E43"/>
    <w:rsid w:val="005E231E"/>
    <w:rsid w:val="005E4C0C"/>
    <w:rsid w:val="00657009"/>
    <w:rsid w:val="00671F19"/>
    <w:rsid w:val="00681C79"/>
    <w:rsid w:val="006942FE"/>
    <w:rsid w:val="006A0B59"/>
    <w:rsid w:val="006D3D34"/>
    <w:rsid w:val="006F7102"/>
    <w:rsid w:val="007213ED"/>
    <w:rsid w:val="007260AC"/>
    <w:rsid w:val="007610BC"/>
    <w:rsid w:val="007714AB"/>
    <w:rsid w:val="007D1B8B"/>
    <w:rsid w:val="007D1E76"/>
    <w:rsid w:val="007D4484"/>
    <w:rsid w:val="0086459F"/>
    <w:rsid w:val="008B3C19"/>
    <w:rsid w:val="008C3BB8"/>
    <w:rsid w:val="008C6A69"/>
    <w:rsid w:val="008E076C"/>
    <w:rsid w:val="00917393"/>
    <w:rsid w:val="00925FDF"/>
    <w:rsid w:val="0092765C"/>
    <w:rsid w:val="00951D02"/>
    <w:rsid w:val="00A4610E"/>
    <w:rsid w:val="00A730E0"/>
    <w:rsid w:val="00A913B5"/>
    <w:rsid w:val="00AA41E5"/>
    <w:rsid w:val="00AA5671"/>
    <w:rsid w:val="00AA7461"/>
    <w:rsid w:val="00AB722B"/>
    <w:rsid w:val="00AE1F6A"/>
    <w:rsid w:val="00B662F7"/>
    <w:rsid w:val="00B71EB7"/>
    <w:rsid w:val="00BF37A3"/>
    <w:rsid w:val="00C81695"/>
    <w:rsid w:val="00C97E1E"/>
    <w:rsid w:val="00CB41C4"/>
    <w:rsid w:val="00CE5EA1"/>
    <w:rsid w:val="00CF1316"/>
    <w:rsid w:val="00D13C44"/>
    <w:rsid w:val="00D16BB3"/>
    <w:rsid w:val="00D26277"/>
    <w:rsid w:val="00D800D1"/>
    <w:rsid w:val="00D975B1"/>
    <w:rsid w:val="00E00323"/>
    <w:rsid w:val="00E74967"/>
    <w:rsid w:val="00EA37F5"/>
    <w:rsid w:val="00EA552A"/>
    <w:rsid w:val="00EA7915"/>
    <w:rsid w:val="00EB0705"/>
    <w:rsid w:val="00EC4EF2"/>
    <w:rsid w:val="00F46719"/>
    <w:rsid w:val="00F54F6F"/>
    <w:rsid w:val="00F65012"/>
    <w:rsid w:val="00FA66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7792C4F2-4A53-4F8C-B453-D8D14693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Calibri Light" w:eastAsia="Times New Roman" w:hAnsi="Calibri Light"/>
      <w:color w:val="2E74B5"/>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Calibri Light" w:eastAsia="Times New Roman" w:hAnsi="Calibri Light"/>
      <w:spacing w:val="-10"/>
      <w:kern w:val="28"/>
      <w:sz w:val="56"/>
      <w:szCs w:val="56"/>
    </w:rPr>
  </w:style>
  <w:style w:type="character" w:customStyle="1" w:styleId="TtuloCar">
    <w:name w:val="Título Car"/>
    <w:link w:val="Ttulo"/>
    <w:uiPriority w:val="10"/>
    <w:rsid w:val="00AA41E5"/>
    <w:rPr>
      <w:rFonts w:ascii="Calibri Light" w:eastAsia="Times New Roman" w:hAnsi="Calibri Light" w:cs="Times New Roman"/>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
    <w:rsid w:val="000C3365"/>
    <w:rPr>
      <w:rFonts w:ascii="Calibri Light" w:eastAsia="Times New Roman" w:hAnsi="Calibri Light" w:cs="Times New Roman"/>
      <w:color w:val="2E74B5"/>
      <w:sz w:val="26"/>
      <w:szCs w:val="26"/>
      <w:lang w:eastAsia="en-US"/>
    </w:rPr>
  </w:style>
  <w:style w:type="character" w:customStyle="1" w:styleId="Ttulo1Car">
    <w:name w:val="Título 1 Car"/>
    <w:link w:val="Ttulo1"/>
    <w:uiPriority w:val="9"/>
    <w:rsid w:val="00F46719"/>
    <w:rPr>
      <w:rFonts w:ascii="Calibri Light" w:eastAsia="Times New Roman" w:hAnsi="Calibri Light" w:cs="Times New Roman"/>
      <w:color w:val="2E74B5"/>
      <w:sz w:val="32"/>
      <w:szCs w:val="32"/>
      <w:lang w:eastAsia="en-US"/>
    </w:rPr>
  </w:style>
  <w:style w:type="paragraph" w:styleId="TtulodeTDC">
    <w:name w:val="Título de TDC"/>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styleId="TDC1">
    <w:name w:val="toc 1"/>
    <w:basedOn w:val="Normal"/>
    <w:next w:val="Normal"/>
    <w:autoRedefine/>
    <w:uiPriority w:val="39"/>
    <w:semiHidden/>
    <w:unhideWhenUsed/>
    <w:rsid w:val="006D3D34"/>
    <w:pPr>
      <w:spacing w:after="100"/>
    </w:pPr>
  </w:style>
  <w:style w:type="paragraph" w:styleId="Textoindependiente">
    <w:name w:val="Body Text"/>
    <w:basedOn w:val="Normal"/>
    <w:link w:val="TextoindependienteCar"/>
    <w:uiPriority w:val="1"/>
    <w:qFormat/>
    <w:rsid w:val="006D3D34"/>
    <w:pPr>
      <w:widowControl w:val="0"/>
      <w:spacing w:before="101" w:after="0" w:line="240" w:lineRule="auto"/>
      <w:ind w:left="519" w:hanging="396"/>
    </w:pPr>
    <w:rPr>
      <w:rFonts w:ascii="Arial" w:eastAsia="Arial" w:hAnsi="Arial"/>
      <w:sz w:val="18"/>
      <w:szCs w:val="18"/>
      <w:lang w:val="en-US"/>
    </w:rPr>
  </w:style>
  <w:style w:type="character" w:customStyle="1" w:styleId="TextoindependienteCar">
    <w:name w:val="Texto independiente Car"/>
    <w:link w:val="Textoindependiente"/>
    <w:uiPriority w:val="1"/>
    <w:rsid w:val="006D3D34"/>
    <w:rPr>
      <w:rFonts w:ascii="Arial" w:eastAsia="Arial" w:hAnsi="Arial"/>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22680">
      <w:bodyDiv w:val="1"/>
      <w:marLeft w:val="0"/>
      <w:marRight w:val="0"/>
      <w:marTop w:val="0"/>
      <w:marBottom w:val="0"/>
      <w:divBdr>
        <w:top w:val="none" w:sz="0" w:space="0" w:color="auto"/>
        <w:left w:val="none" w:sz="0" w:space="0" w:color="auto"/>
        <w:bottom w:val="none" w:sz="0" w:space="0" w:color="auto"/>
        <w:right w:val="none" w:sz="0" w:space="0" w:color="auto"/>
      </w:divBdr>
    </w:div>
    <w:div w:id="1373650620">
      <w:bodyDiv w:val="1"/>
      <w:marLeft w:val="0"/>
      <w:marRight w:val="0"/>
      <w:marTop w:val="0"/>
      <w:marBottom w:val="0"/>
      <w:divBdr>
        <w:top w:val="none" w:sz="0" w:space="0" w:color="auto"/>
        <w:left w:val="none" w:sz="0" w:space="0" w:color="auto"/>
        <w:bottom w:val="none" w:sz="0" w:space="0" w:color="auto"/>
        <w:right w:val="none" w:sz="0" w:space="0" w:color="auto"/>
      </w:divBdr>
    </w:div>
    <w:div w:id="18621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AppData\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3AC134-B625-4EF6-BD00-795469A9D83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MX"/>
        </a:p>
      </dgm:t>
    </dgm:pt>
    <dgm:pt modelId="{89920802-23E2-44AA-BA75-BDDF8510C1BE}">
      <dgm:prSet phldrT="[Texto]"/>
      <dgm:spPr>
        <a:xfrm>
          <a:off x="2052534" y="3688"/>
          <a:ext cx="1085908" cy="542954"/>
        </a:xfrm>
        <a:prstGeom prst="rect">
          <a:avLst/>
        </a:prstGeom>
        <a:solidFill>
          <a:srgbClr val="ED7D31"/>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DIRECTOR GENERAL</a:t>
          </a:r>
        </a:p>
      </dgm:t>
    </dgm:pt>
    <dgm:pt modelId="{FE7A0B4E-2ED1-452A-96C3-172360BE401C}" type="parTrans" cxnId="{379E85E5-73DC-4E15-B2B5-ACE41624B374}">
      <dgm:prSet/>
      <dgm:spPr/>
      <dgm:t>
        <a:bodyPr/>
        <a:lstStyle/>
        <a:p>
          <a:endParaRPr lang="es-MX"/>
        </a:p>
      </dgm:t>
    </dgm:pt>
    <dgm:pt modelId="{4A4D3B9D-E184-4534-BB09-C793CC983A44}" type="sibTrans" cxnId="{379E85E5-73DC-4E15-B2B5-ACE41624B374}">
      <dgm:prSet/>
      <dgm:spPr/>
      <dgm:t>
        <a:bodyPr/>
        <a:lstStyle/>
        <a:p>
          <a:endParaRPr lang="es-MX"/>
        </a:p>
      </dgm:t>
    </dgm:pt>
    <dgm:pt modelId="{C3B13C5A-6F8F-4905-96AA-07512DD43123}" type="asst">
      <dgm:prSet phldrT="[Texto]"/>
      <dgm:spPr>
        <a:xfrm>
          <a:off x="1395559" y="774682"/>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RECEPCIONISTA</a:t>
          </a:r>
        </a:p>
      </dgm:t>
    </dgm:pt>
    <dgm:pt modelId="{61FF22B3-7682-40C2-ACA7-DADD6F96EA62}" type="parTrans" cxnId="{9DFA7E35-5865-4C47-B323-77AD5E5F3BE1}">
      <dgm:prSet/>
      <dgm:spPr>
        <a:xfrm>
          <a:off x="2481467" y="546642"/>
          <a:ext cx="114020" cy="499517"/>
        </a:xfrm>
        <a:custGeom>
          <a:avLst/>
          <a:gdLst/>
          <a:ahLst/>
          <a:cxnLst/>
          <a:rect l="0" t="0" r="0" b="0"/>
          <a:pathLst>
            <a:path>
              <a:moveTo>
                <a:pt x="114020" y="0"/>
              </a:moveTo>
              <a:lnTo>
                <a:pt x="114020" y="499517"/>
              </a:lnTo>
              <a:lnTo>
                <a:pt x="0" y="49951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6FFDA1F3-60EB-4100-BBE2-A2BD72B4737C}" type="sibTrans" cxnId="{9DFA7E35-5865-4C47-B323-77AD5E5F3BE1}">
      <dgm:prSet/>
      <dgm:spPr/>
      <dgm:t>
        <a:bodyPr/>
        <a:lstStyle/>
        <a:p>
          <a:endParaRPr lang="es-MX"/>
        </a:p>
      </dgm:t>
    </dgm:pt>
    <dgm:pt modelId="{C45318FD-7C66-45F4-A4C7-03B5ADF88689}">
      <dgm:prSet phldrT="[Texto]"/>
      <dgm:spPr>
        <a:xfrm>
          <a:off x="1349267"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COORDINADOR TECNICO</a:t>
          </a:r>
        </a:p>
      </dgm:t>
    </dgm:pt>
    <dgm:pt modelId="{92763CF3-3D5B-4D4B-84D6-89599BBF40AD}" type="parTrans" cxnId="{1DB1F12D-8C33-4DA8-A7A4-9372547BD34C}">
      <dgm:prSet/>
      <dgm:spPr>
        <a:xfrm>
          <a:off x="1892221" y="546642"/>
          <a:ext cx="703266" cy="1007771"/>
        </a:xfrm>
        <a:custGeom>
          <a:avLst/>
          <a:gdLst/>
          <a:ahLst/>
          <a:cxnLst/>
          <a:rect l="0" t="0" r="0" b="0"/>
          <a:pathLst>
            <a:path>
              <a:moveTo>
                <a:pt x="703266" y="0"/>
              </a:moveTo>
              <a:lnTo>
                <a:pt x="703266"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98E72350-B201-46D8-A5A5-1E7F19041084}" type="sibTrans" cxnId="{1DB1F12D-8C33-4DA8-A7A4-9372547BD34C}">
      <dgm:prSet/>
      <dgm:spPr/>
      <dgm:t>
        <a:bodyPr/>
        <a:lstStyle/>
        <a:p>
          <a:endParaRPr lang="es-MX"/>
        </a:p>
      </dgm:t>
    </dgm:pt>
    <dgm:pt modelId="{0457674F-EF7F-40C0-BDB0-A1E0FA4928D0}">
      <dgm:prSet phldrT="[Texto]"/>
      <dgm:spPr>
        <a:xfrm>
          <a:off x="2663216"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 SOCIAL</a:t>
          </a:r>
        </a:p>
      </dgm:t>
    </dgm:pt>
    <dgm:pt modelId="{2847A864-E102-4630-A3F7-7688278691D9}" type="parTrans" cxnId="{C43C660C-1670-4546-A632-0BAFAA94142F}">
      <dgm:prSet/>
      <dgm:spPr>
        <a:xfrm>
          <a:off x="2595488" y="546642"/>
          <a:ext cx="610682" cy="1007771"/>
        </a:xfrm>
        <a:custGeom>
          <a:avLst/>
          <a:gdLst/>
          <a:ahLst/>
          <a:cxnLst/>
          <a:rect l="0" t="0" r="0" b="0"/>
          <a:pathLst>
            <a:path>
              <a:moveTo>
                <a:pt x="0" y="0"/>
              </a:moveTo>
              <a:lnTo>
                <a:pt x="0" y="893751"/>
              </a:lnTo>
              <a:lnTo>
                <a:pt x="610682" y="893751"/>
              </a:lnTo>
              <a:lnTo>
                <a:pt x="610682"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52CDF808-BF92-4E13-88B5-8C3C2A0CACEF}" type="sibTrans" cxnId="{C43C660C-1670-4546-A632-0BAFAA94142F}">
      <dgm:prSet/>
      <dgm:spPr/>
      <dgm:t>
        <a:bodyPr/>
        <a:lstStyle/>
        <a:p>
          <a:endParaRPr lang="es-MX"/>
        </a:p>
      </dgm:t>
    </dgm:pt>
    <dgm:pt modelId="{EE3AC2B9-E701-444D-9890-68129451DEEB}">
      <dgm:prSet phldrT="[Texto]"/>
      <dgm:spPr>
        <a:xfrm>
          <a:off x="3933478"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COORDINADOR JURIDICO</a:t>
          </a:r>
        </a:p>
      </dgm:t>
    </dgm:pt>
    <dgm:pt modelId="{CF981270-953B-4183-BCB1-E96D18E72960}" type="parTrans" cxnId="{6880805E-B99E-4506-8AFB-4E8623A473A5}">
      <dgm:prSet/>
      <dgm:spPr>
        <a:xfrm>
          <a:off x="2595488" y="546642"/>
          <a:ext cx="1880944" cy="1007771"/>
        </a:xfrm>
        <a:custGeom>
          <a:avLst/>
          <a:gdLst/>
          <a:ahLst/>
          <a:cxnLst/>
          <a:rect l="0" t="0" r="0" b="0"/>
          <a:pathLst>
            <a:path>
              <a:moveTo>
                <a:pt x="0" y="0"/>
              </a:moveTo>
              <a:lnTo>
                <a:pt x="0" y="893751"/>
              </a:lnTo>
              <a:lnTo>
                <a:pt x="1880944" y="893751"/>
              </a:lnTo>
              <a:lnTo>
                <a:pt x="1880944"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6BD8012E-3E0D-4296-94CB-68B78144551B}" type="sibTrans" cxnId="{6880805E-B99E-4506-8AFB-4E8623A473A5}">
      <dgm:prSet/>
      <dgm:spPr/>
      <dgm:t>
        <a:bodyPr/>
        <a:lstStyle/>
        <a:p>
          <a:endParaRPr lang="es-MX"/>
        </a:p>
      </dgm:t>
    </dgm:pt>
    <dgm:pt modelId="{7AC9D812-D674-45ED-B997-7CDF84C905C3}">
      <dgm:prSet/>
      <dgm:spPr>
        <a:xfrm>
          <a:off x="35318" y="155441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COORDINADOR ADMINISTRATIVO</a:t>
          </a:r>
        </a:p>
      </dgm:t>
    </dgm:pt>
    <dgm:pt modelId="{7F5B04FF-2F2F-4D79-9F6E-0F5767F7A277}" type="parTrans" cxnId="{D3CA1ACE-C8AE-4E21-94AE-F5517EAB1048}">
      <dgm:prSet/>
      <dgm:spPr>
        <a:xfrm>
          <a:off x="578272" y="546642"/>
          <a:ext cx="2017215" cy="1007771"/>
        </a:xfrm>
        <a:custGeom>
          <a:avLst/>
          <a:gdLst/>
          <a:ahLst/>
          <a:cxnLst/>
          <a:rect l="0" t="0" r="0" b="0"/>
          <a:pathLst>
            <a:path>
              <a:moveTo>
                <a:pt x="2017215" y="0"/>
              </a:moveTo>
              <a:lnTo>
                <a:pt x="2017215"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s-MX"/>
        </a:p>
      </dgm:t>
    </dgm:pt>
    <dgm:pt modelId="{85C8F7AB-00EC-437D-8036-9AD4A8BBFA69}" type="sibTrans" cxnId="{D3CA1ACE-C8AE-4E21-94AE-F5517EAB1048}">
      <dgm:prSet/>
      <dgm:spPr/>
      <dgm:t>
        <a:bodyPr/>
        <a:lstStyle/>
        <a:p>
          <a:endParaRPr lang="es-MX"/>
        </a:p>
      </dgm:t>
    </dgm:pt>
    <dgm:pt modelId="{AA48994F-953E-4975-AB78-D27A92CB1607}">
      <dgm:prSet/>
      <dgm:spPr>
        <a:xfrm>
          <a:off x="263109" y="2325408"/>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COBRANZA</a:t>
          </a:r>
        </a:p>
      </dgm:t>
    </dgm:pt>
    <dgm:pt modelId="{19F00BC1-9A1B-45D8-B709-CBA5B8AAD39E}" type="parTrans" cxnId="{B1A98E8F-4AAE-4660-8896-0C8A2AEA2DF9}">
      <dgm:prSet/>
      <dgm:spPr>
        <a:xfrm>
          <a:off x="143909" y="2097367"/>
          <a:ext cx="119200" cy="499517"/>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7FCC3D44-CD5E-46E9-B640-42FEFAF0E1E7}" type="sibTrans" cxnId="{B1A98E8F-4AAE-4660-8896-0C8A2AEA2DF9}">
      <dgm:prSet/>
      <dgm:spPr/>
      <dgm:t>
        <a:bodyPr/>
        <a:lstStyle/>
        <a:p>
          <a:endParaRPr lang="es-MX"/>
        </a:p>
      </dgm:t>
    </dgm:pt>
    <dgm:pt modelId="{1078B053-3879-471F-B527-A6C49AFA6A12}">
      <dgm:prSet/>
      <dgm:spPr>
        <a:xfrm>
          <a:off x="263109" y="3096403"/>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EGRESOS</a:t>
          </a:r>
        </a:p>
      </dgm:t>
    </dgm:pt>
    <dgm:pt modelId="{8A344E43-D9AE-4708-B943-F12302970AE7}" type="parTrans" cxnId="{6B72BC45-29A8-4F6D-AD5F-8B64F0E27DE8}">
      <dgm:prSet/>
      <dgm:spPr>
        <a:xfrm>
          <a:off x="143909" y="2097367"/>
          <a:ext cx="119200" cy="1270512"/>
        </a:xfrm>
        <a:custGeom>
          <a:avLst/>
          <a:gdLst/>
          <a:ahLst/>
          <a:cxnLst/>
          <a:rect l="0" t="0" r="0" b="0"/>
          <a:pathLst>
            <a:path>
              <a:moveTo>
                <a:pt x="0" y="0"/>
              </a:moveTo>
              <a:lnTo>
                <a:pt x="0" y="1270512"/>
              </a:lnTo>
              <a:lnTo>
                <a:pt x="119200" y="127051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3C7EE906-E02C-4BE6-AD22-662274A422E4}" type="sibTrans" cxnId="{6B72BC45-29A8-4F6D-AD5F-8B64F0E27DE8}">
      <dgm:prSet/>
      <dgm:spPr/>
      <dgm:t>
        <a:bodyPr/>
        <a:lstStyle/>
        <a:p>
          <a:endParaRPr lang="es-MX"/>
        </a:p>
      </dgm:t>
    </dgm:pt>
    <dgm:pt modelId="{E2EC77AE-2289-4363-8485-AE3C20F38C38}">
      <dgm:prSet/>
      <dgm:spPr>
        <a:xfrm>
          <a:off x="309401" y="3858661"/>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AUXILIAR ADMINISTRATIVO</a:t>
          </a:r>
        </a:p>
      </dgm:t>
    </dgm:pt>
    <dgm:pt modelId="{2E7048E9-8347-4CC7-A72A-D6DC822F30F1}" type="parTrans" cxnId="{F72E9659-EEE5-4ACC-8599-A68605EF7CF1}">
      <dgm:prSet/>
      <dgm:spPr>
        <a:xfrm>
          <a:off x="143909" y="2097367"/>
          <a:ext cx="165492" cy="2032771"/>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5AE8A42-0A99-40B6-9A84-BB69373704E8}" type="sibTrans" cxnId="{F72E9659-EEE5-4ACC-8599-A68605EF7CF1}">
      <dgm:prSet/>
      <dgm:spPr/>
      <dgm:t>
        <a:bodyPr/>
        <a:lstStyle/>
        <a:p>
          <a:endParaRPr lang="es-MX"/>
        </a:p>
      </dgm:t>
    </dgm:pt>
    <dgm:pt modelId="{69F96A66-BF02-4E04-9F12-55CE6722EA51}">
      <dgm:prSet/>
      <dgm:spPr>
        <a:xfrm>
          <a:off x="309401" y="4629656"/>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(INTENDENTE)</a:t>
          </a:r>
        </a:p>
        <a:p>
          <a:r>
            <a:rPr lang="es-MX">
              <a:solidFill>
                <a:sysClr val="windowText" lastClr="000000"/>
              </a:solidFill>
              <a:latin typeface="Calibri" panose="020F0502020204030204"/>
              <a:ea typeface="+mn-ea"/>
              <a:cs typeface="+mn-cs"/>
            </a:rPr>
            <a:t>AYUDANTE</a:t>
          </a:r>
        </a:p>
      </dgm:t>
    </dgm:pt>
    <dgm:pt modelId="{0FCD0BD5-C541-46FF-81B7-CADBFA8C3B47}" type="parTrans" cxnId="{01069819-4F6C-4637-AE1C-449F786756DE}">
      <dgm:prSet/>
      <dgm:spPr>
        <a:xfrm>
          <a:off x="143909" y="2097367"/>
          <a:ext cx="165492" cy="2803765"/>
        </a:xfrm>
        <a:custGeom>
          <a:avLst/>
          <a:gdLst/>
          <a:ahLst/>
          <a:cxnLst/>
          <a:rect l="0" t="0" r="0" b="0"/>
          <a:pathLst>
            <a:path>
              <a:moveTo>
                <a:pt x="0" y="0"/>
              </a:moveTo>
              <a:lnTo>
                <a:pt x="0" y="2803765"/>
              </a:lnTo>
              <a:lnTo>
                <a:pt x="165492" y="280376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B9E5B23-96AF-49FF-B9DB-D4C875C3E336}" type="sibTrans" cxnId="{01069819-4F6C-4637-AE1C-449F786756DE}">
      <dgm:prSet/>
      <dgm:spPr/>
      <dgm:t>
        <a:bodyPr/>
        <a:lstStyle/>
        <a:p>
          <a:endParaRPr lang="es-MX"/>
        </a:p>
      </dgm:t>
    </dgm:pt>
    <dgm:pt modelId="{E1ECAEF7-E8CD-4079-9891-95A26CBC5AD0}">
      <dgm:prSet/>
      <dgm:spPr>
        <a:xfrm>
          <a:off x="1577058" y="2325408"/>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SUPERVISOR</a:t>
          </a:r>
        </a:p>
      </dgm:t>
    </dgm:pt>
    <dgm:pt modelId="{D8C72E72-F52D-4686-92ED-0B9ED8351D42}" type="parTrans" cxnId="{06FE8501-B8EC-48CB-BE62-A4432DAF6FE1}">
      <dgm:prSet/>
      <dgm:spPr>
        <a:xfrm>
          <a:off x="1457858" y="2097367"/>
          <a:ext cx="119200" cy="499517"/>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6764BBF1-1CC9-471F-911C-01A8A2D51917}" type="sibTrans" cxnId="{06FE8501-B8EC-48CB-BE62-A4432DAF6FE1}">
      <dgm:prSet/>
      <dgm:spPr/>
      <dgm:t>
        <a:bodyPr/>
        <a:lstStyle/>
        <a:p>
          <a:endParaRPr lang="es-MX"/>
        </a:p>
      </dgm:t>
    </dgm:pt>
    <dgm:pt modelId="{7AAC0662-4479-4D90-89F6-0BDE590C8D5C}">
      <dgm:prSet/>
      <dgm:spPr>
        <a:xfrm>
          <a:off x="1623350" y="3087667"/>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VACANTE EVENTUAL </a:t>
          </a:r>
        </a:p>
        <a:p>
          <a:r>
            <a:rPr lang="es-MX">
              <a:solidFill>
                <a:sysClr val="windowText" lastClr="000000"/>
              </a:solidFill>
              <a:latin typeface="Calibri" panose="020F0502020204030204"/>
              <a:ea typeface="+mn-ea"/>
              <a:cs typeface="+mn-cs"/>
            </a:rPr>
            <a:t>SUPERVISOR</a:t>
          </a:r>
        </a:p>
      </dgm:t>
    </dgm:pt>
    <dgm:pt modelId="{6F6CB1B8-99BB-4C90-95F3-6D68EDBECC32}" type="parTrans" cxnId="{567A4E3A-B7FB-49DF-B740-D7FD6430DAE6}">
      <dgm:prSet/>
      <dgm:spPr>
        <a:xfrm>
          <a:off x="1457858" y="2097367"/>
          <a:ext cx="165492" cy="1261776"/>
        </a:xfrm>
        <a:custGeom>
          <a:avLst/>
          <a:gdLst/>
          <a:ahLst/>
          <a:cxnLst/>
          <a:rect l="0" t="0" r="0" b="0"/>
          <a:pathLst>
            <a:path>
              <a:moveTo>
                <a:pt x="0" y="0"/>
              </a:moveTo>
              <a:lnTo>
                <a:pt x="0" y="1261776"/>
              </a:lnTo>
              <a:lnTo>
                <a:pt x="165492" y="1261776"/>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36E167E9-AFC7-49FF-A2F5-5E3D6DD632C1}" type="sibTrans" cxnId="{567A4E3A-B7FB-49DF-B740-D7FD6430DAE6}">
      <dgm:prSet/>
      <dgm:spPr/>
      <dgm:t>
        <a:bodyPr/>
        <a:lstStyle/>
        <a:p>
          <a:endParaRPr lang="es-MX"/>
        </a:p>
      </dgm:t>
    </dgm:pt>
    <dgm:pt modelId="{FDC7D365-9379-4C2B-9564-49FF814F2B89}">
      <dgm:prSet/>
      <dgm:spPr>
        <a:xfrm>
          <a:off x="2891007" y="2342891"/>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ENLACE SOCIAL</a:t>
          </a:r>
        </a:p>
      </dgm:t>
    </dgm:pt>
    <dgm:pt modelId="{C6F666D4-51D4-4419-9806-20D446A3493D}" type="parTrans" cxnId="{36B76ED3-E3CE-4A0B-8CA5-D7090DF800F1}">
      <dgm:prSet/>
      <dgm:spPr>
        <a:xfrm>
          <a:off x="2771806" y="2097367"/>
          <a:ext cx="119200" cy="517000"/>
        </a:xfrm>
        <a:custGeom>
          <a:avLst/>
          <a:gdLst/>
          <a:ahLst/>
          <a:cxnLst/>
          <a:rect l="0" t="0" r="0" b="0"/>
          <a:pathLst>
            <a:path>
              <a:moveTo>
                <a:pt x="0" y="0"/>
              </a:moveTo>
              <a:lnTo>
                <a:pt x="0" y="517000"/>
              </a:lnTo>
              <a:lnTo>
                <a:pt x="119200" y="51700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C08BC43-9CED-4A1B-B4D1-10080BBDAB03}" type="sibTrans" cxnId="{36B76ED3-E3CE-4A0B-8CA5-D7090DF800F1}">
      <dgm:prSet/>
      <dgm:spPr/>
      <dgm:t>
        <a:bodyPr/>
        <a:lstStyle/>
        <a:p>
          <a:endParaRPr lang="es-MX"/>
        </a:p>
      </dgm:t>
    </dgm:pt>
    <dgm:pt modelId="{F55004BB-E1BF-4096-88F8-908DE62BC226}">
      <dgm:prSet/>
      <dgm:spPr>
        <a:xfrm>
          <a:off x="1623350" y="3858661"/>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VACANTE EVENTUAL</a:t>
          </a:r>
        </a:p>
        <a:p>
          <a:r>
            <a:rPr lang="es-MX">
              <a:solidFill>
                <a:sysClr val="windowText" lastClr="000000"/>
              </a:solidFill>
              <a:latin typeface="Calibri" panose="020F0502020204030204"/>
              <a:ea typeface="+mn-ea"/>
              <a:cs typeface="+mn-cs"/>
            </a:rPr>
            <a:t>SUPERVISOR </a:t>
          </a:r>
        </a:p>
      </dgm:t>
    </dgm:pt>
    <dgm:pt modelId="{44CE2FB2-431A-40CB-80F3-443CA31B97C8}" type="parTrans" cxnId="{98498579-3366-49A4-9886-F7A26305BC0A}">
      <dgm:prSet/>
      <dgm:spPr>
        <a:xfrm>
          <a:off x="1457858" y="2097367"/>
          <a:ext cx="165492" cy="2032771"/>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0558EC16-F951-490C-92BD-30959916B85E}" type="sibTrans" cxnId="{98498579-3366-49A4-9886-F7A26305BC0A}">
      <dgm:prSet/>
      <dgm:spPr/>
      <dgm:t>
        <a:bodyPr/>
        <a:lstStyle/>
        <a:p>
          <a:endParaRPr lang="es-MX"/>
        </a:p>
      </dgm:t>
    </dgm:pt>
    <dgm:pt modelId="{69C8729F-6415-4BAA-B8B7-3C958C25FB82}">
      <dgm:prSet/>
      <dgm:spPr>
        <a:xfrm>
          <a:off x="1577058" y="4633344"/>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a:solidFill>
                <a:sysClr val="windowText" lastClr="000000"/>
              </a:solidFill>
              <a:latin typeface="Calibri" panose="020F0502020204030204"/>
              <a:ea typeface="+mn-ea"/>
              <a:cs typeface="+mn-cs"/>
            </a:rPr>
            <a:t>VIGILANTE</a:t>
          </a:r>
        </a:p>
      </dgm:t>
    </dgm:pt>
    <dgm:pt modelId="{C5842B74-131A-4608-A085-6B92D1476DA1}" type="parTrans" cxnId="{B7B36DEB-4037-4030-B06C-A986A53F29C0}">
      <dgm:prSet/>
      <dgm:spPr>
        <a:xfrm>
          <a:off x="1457858" y="2097367"/>
          <a:ext cx="119200" cy="2807454"/>
        </a:xfrm>
        <a:custGeom>
          <a:avLst/>
          <a:gdLst/>
          <a:ahLst/>
          <a:cxnLst/>
          <a:rect l="0" t="0" r="0" b="0"/>
          <a:pathLst>
            <a:path>
              <a:moveTo>
                <a:pt x="0" y="0"/>
              </a:moveTo>
              <a:lnTo>
                <a:pt x="0" y="2807454"/>
              </a:lnTo>
              <a:lnTo>
                <a:pt x="119200" y="280745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D92440B6-CAB5-425D-BBE0-51D159853B20}" type="sibTrans" cxnId="{B7B36DEB-4037-4030-B06C-A986A53F29C0}">
      <dgm:prSet/>
      <dgm:spPr/>
      <dgm:t>
        <a:bodyPr/>
        <a:lstStyle/>
        <a:p>
          <a:endParaRPr lang="es-MX"/>
        </a:p>
      </dgm:t>
    </dgm:pt>
    <dgm:pt modelId="{A0CC52E2-6E57-4FBA-87E3-E7A90D21B0B0}">
      <dgm:prSet/>
      <dgm:spPr>
        <a:xfrm>
          <a:off x="4251248" y="2316672"/>
          <a:ext cx="1085908" cy="542954"/>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es-MX" baseline="0">
              <a:solidFill>
                <a:sysClr val="windowText" lastClr="000000"/>
              </a:solidFill>
              <a:latin typeface="Calibri" panose="020F0502020204030204"/>
              <a:ea typeface="+mn-ea"/>
              <a:cs typeface="+mn-cs"/>
            </a:rPr>
            <a:t>AUX JURIDICO</a:t>
          </a:r>
        </a:p>
      </dgm:t>
    </dgm:pt>
    <dgm:pt modelId="{B6FAB504-322C-4885-BC21-1580B7B9EF66}" type="parTrans" cxnId="{39221BCD-A193-43CC-AB8F-405D94CF99E1}">
      <dgm:prSet/>
      <dgm:spPr>
        <a:xfrm>
          <a:off x="4042069" y="2097367"/>
          <a:ext cx="209178" cy="490781"/>
        </a:xfrm>
        <a:custGeom>
          <a:avLst/>
          <a:gdLst/>
          <a:ahLst/>
          <a:cxnLst/>
          <a:rect l="0" t="0" r="0" b="0"/>
          <a:pathLst>
            <a:path>
              <a:moveTo>
                <a:pt x="0" y="0"/>
              </a:moveTo>
              <a:lnTo>
                <a:pt x="0" y="490781"/>
              </a:lnTo>
              <a:lnTo>
                <a:pt x="209178" y="490781"/>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s-MX"/>
        </a:p>
      </dgm:t>
    </dgm:pt>
    <dgm:pt modelId="{F8E04ABD-8D91-4C8C-BB77-A48F8388C0BE}" type="sibTrans" cxnId="{39221BCD-A193-43CC-AB8F-405D94CF99E1}">
      <dgm:prSet/>
      <dgm:spPr/>
      <dgm:t>
        <a:bodyPr/>
        <a:lstStyle/>
        <a:p>
          <a:endParaRPr lang="es-MX"/>
        </a:p>
      </dgm:t>
    </dgm:pt>
    <dgm:pt modelId="{C6AC7D78-A3F9-449D-AC82-C6AF05DDC025}" type="pres">
      <dgm:prSet presAssocID="{B23AC134-B625-4EF6-BD00-795469A9D83E}" presName="hierChild1" presStyleCnt="0">
        <dgm:presLayoutVars>
          <dgm:orgChart val="1"/>
          <dgm:chPref val="1"/>
          <dgm:dir/>
          <dgm:animOne val="branch"/>
          <dgm:animLvl val="lvl"/>
          <dgm:resizeHandles/>
        </dgm:presLayoutVars>
      </dgm:prSet>
      <dgm:spPr/>
    </dgm:pt>
    <dgm:pt modelId="{D929D7F5-7813-454D-AEAF-D52C9856F1EA}" type="pres">
      <dgm:prSet presAssocID="{89920802-23E2-44AA-BA75-BDDF8510C1BE}" presName="hierRoot1" presStyleCnt="0">
        <dgm:presLayoutVars>
          <dgm:hierBranch val="init"/>
        </dgm:presLayoutVars>
      </dgm:prSet>
      <dgm:spPr/>
    </dgm:pt>
    <dgm:pt modelId="{C60D6405-80D6-4C9C-A9B5-18487B9DC126}" type="pres">
      <dgm:prSet presAssocID="{89920802-23E2-44AA-BA75-BDDF8510C1BE}" presName="rootComposite1" presStyleCnt="0"/>
      <dgm:spPr/>
    </dgm:pt>
    <dgm:pt modelId="{EB385809-7688-4B45-8AEA-279BFFF32A68}" type="pres">
      <dgm:prSet presAssocID="{89920802-23E2-44AA-BA75-BDDF8510C1BE}" presName="rootText1" presStyleLbl="node0" presStyleIdx="0" presStyleCnt="1" custLinFactNeighborX="4023">
        <dgm:presLayoutVars>
          <dgm:chPref val="3"/>
        </dgm:presLayoutVars>
      </dgm:prSet>
      <dgm:spPr/>
    </dgm:pt>
    <dgm:pt modelId="{8B37D9D3-0291-439B-9A90-AAD5E52FCC3F}" type="pres">
      <dgm:prSet presAssocID="{89920802-23E2-44AA-BA75-BDDF8510C1BE}" presName="rootConnector1" presStyleLbl="node1" presStyleIdx="0" presStyleCnt="0"/>
      <dgm:spPr/>
    </dgm:pt>
    <dgm:pt modelId="{D3662979-B83D-40D4-A34C-68AFE724C9D1}" type="pres">
      <dgm:prSet presAssocID="{89920802-23E2-44AA-BA75-BDDF8510C1BE}" presName="hierChild2" presStyleCnt="0"/>
      <dgm:spPr/>
    </dgm:pt>
    <dgm:pt modelId="{9F8BC194-5615-45C2-BC02-7FD84F0933F9}" type="pres">
      <dgm:prSet presAssocID="{7F5B04FF-2F2F-4D79-9F6E-0F5767F7A277}" presName="Name37" presStyleLbl="parChTrans1D2" presStyleIdx="0" presStyleCnt="5"/>
      <dgm:spPr/>
    </dgm:pt>
    <dgm:pt modelId="{DACD6A00-F5FA-4476-A734-A12F2DB3D960}" type="pres">
      <dgm:prSet presAssocID="{7AC9D812-D674-45ED-B997-7CDF84C905C3}" presName="hierRoot2" presStyleCnt="0">
        <dgm:presLayoutVars>
          <dgm:hierBranch val="init"/>
        </dgm:presLayoutVars>
      </dgm:prSet>
      <dgm:spPr/>
    </dgm:pt>
    <dgm:pt modelId="{D5A07E88-0FFD-4532-8287-570022C13FF9}" type="pres">
      <dgm:prSet presAssocID="{7AC9D812-D674-45ED-B997-7CDF84C905C3}" presName="rootComposite" presStyleCnt="0"/>
      <dgm:spPr/>
    </dgm:pt>
    <dgm:pt modelId="{D516C9A8-4713-410E-9EFA-322F1D6B8DDA}" type="pres">
      <dgm:prSet presAssocID="{7AC9D812-D674-45ED-B997-7CDF84C905C3}" presName="rootText" presStyleLbl="node2" presStyleIdx="0" presStyleCnt="4" custLinFactNeighborX="-240" custLinFactNeighborY="1609">
        <dgm:presLayoutVars>
          <dgm:chPref val="3"/>
        </dgm:presLayoutVars>
      </dgm:prSet>
      <dgm:spPr/>
    </dgm:pt>
    <dgm:pt modelId="{9F7D22A6-6A74-4081-B2D2-E454D19CEA07}" type="pres">
      <dgm:prSet presAssocID="{7AC9D812-D674-45ED-B997-7CDF84C905C3}" presName="rootConnector" presStyleLbl="node2" presStyleIdx="0" presStyleCnt="4"/>
      <dgm:spPr/>
    </dgm:pt>
    <dgm:pt modelId="{956AC866-6F33-490D-AED8-848ED56CC1B7}" type="pres">
      <dgm:prSet presAssocID="{7AC9D812-D674-45ED-B997-7CDF84C905C3}" presName="hierChild4" presStyleCnt="0"/>
      <dgm:spPr/>
    </dgm:pt>
    <dgm:pt modelId="{2A6E4547-51C1-4CA5-B79C-E20B5C128B56}" type="pres">
      <dgm:prSet presAssocID="{19F00BC1-9A1B-45D8-B709-CBA5B8AAD39E}" presName="Name37" presStyleLbl="parChTrans1D3" presStyleIdx="0" presStyleCnt="10"/>
      <dgm:spPr/>
    </dgm:pt>
    <dgm:pt modelId="{E5A1B883-04A9-4F26-A0B7-B392BED9C8D8}" type="pres">
      <dgm:prSet presAssocID="{AA48994F-953E-4975-AB78-D27A92CB1607}" presName="hierRoot2" presStyleCnt="0">
        <dgm:presLayoutVars>
          <dgm:hierBranch val="init"/>
        </dgm:presLayoutVars>
      </dgm:prSet>
      <dgm:spPr/>
    </dgm:pt>
    <dgm:pt modelId="{3395EF7B-5362-4A2F-9958-BB445C924148}" type="pres">
      <dgm:prSet presAssocID="{AA48994F-953E-4975-AB78-D27A92CB1607}" presName="rootComposite" presStyleCnt="0"/>
      <dgm:spPr/>
    </dgm:pt>
    <dgm:pt modelId="{64742F6D-8B37-4053-B76D-AAC892831459}" type="pres">
      <dgm:prSet presAssocID="{AA48994F-953E-4975-AB78-D27A92CB1607}" presName="rootText" presStyleLbl="node3" presStyleIdx="0" presStyleCnt="10" custLinFactNeighborX="-4263" custLinFactNeighborY="1609">
        <dgm:presLayoutVars>
          <dgm:chPref val="3"/>
        </dgm:presLayoutVars>
      </dgm:prSet>
      <dgm:spPr/>
    </dgm:pt>
    <dgm:pt modelId="{BFF59B12-8853-41E1-BE8C-3C56B2212CA0}" type="pres">
      <dgm:prSet presAssocID="{AA48994F-953E-4975-AB78-D27A92CB1607}" presName="rootConnector" presStyleLbl="node3" presStyleIdx="0" presStyleCnt="10"/>
      <dgm:spPr/>
    </dgm:pt>
    <dgm:pt modelId="{B2E8AB95-B3F6-439C-B013-A9A6A91DCE43}" type="pres">
      <dgm:prSet presAssocID="{AA48994F-953E-4975-AB78-D27A92CB1607}" presName="hierChild4" presStyleCnt="0"/>
      <dgm:spPr/>
    </dgm:pt>
    <dgm:pt modelId="{D18416CD-67D0-4D8F-9096-B7063B9ACDF4}" type="pres">
      <dgm:prSet presAssocID="{AA48994F-953E-4975-AB78-D27A92CB1607}" presName="hierChild5" presStyleCnt="0"/>
      <dgm:spPr/>
    </dgm:pt>
    <dgm:pt modelId="{C448154F-1758-465A-B8D6-6E571F344631}" type="pres">
      <dgm:prSet presAssocID="{8A344E43-D9AE-4708-B943-F12302970AE7}" presName="Name37" presStyleLbl="parChTrans1D3" presStyleIdx="1" presStyleCnt="10"/>
      <dgm:spPr/>
    </dgm:pt>
    <dgm:pt modelId="{10242F4B-9BDD-4929-89DF-54BB981CFEA3}" type="pres">
      <dgm:prSet presAssocID="{1078B053-3879-471F-B527-A6C49AFA6A12}" presName="hierRoot2" presStyleCnt="0">
        <dgm:presLayoutVars>
          <dgm:hierBranch val="init"/>
        </dgm:presLayoutVars>
      </dgm:prSet>
      <dgm:spPr/>
    </dgm:pt>
    <dgm:pt modelId="{8127D125-4492-4AC3-B918-41498C60525B}" type="pres">
      <dgm:prSet presAssocID="{1078B053-3879-471F-B527-A6C49AFA6A12}" presName="rootComposite" presStyleCnt="0"/>
      <dgm:spPr/>
    </dgm:pt>
    <dgm:pt modelId="{7E51CE5A-F252-4FEB-AEA3-B08EEB229236}" type="pres">
      <dgm:prSet presAssocID="{1078B053-3879-471F-B527-A6C49AFA6A12}" presName="rootText" presStyleLbl="node3" presStyleIdx="1" presStyleCnt="10" custLinFactNeighborX="-4263" custLinFactNeighborY="1609">
        <dgm:presLayoutVars>
          <dgm:chPref val="3"/>
        </dgm:presLayoutVars>
      </dgm:prSet>
      <dgm:spPr/>
    </dgm:pt>
    <dgm:pt modelId="{E881A456-DD31-4BB2-9B55-75FF7E3FFD38}" type="pres">
      <dgm:prSet presAssocID="{1078B053-3879-471F-B527-A6C49AFA6A12}" presName="rootConnector" presStyleLbl="node3" presStyleIdx="1" presStyleCnt="10"/>
      <dgm:spPr/>
    </dgm:pt>
    <dgm:pt modelId="{068EF928-7E5D-4EAC-9A60-EC0E77D04F0C}" type="pres">
      <dgm:prSet presAssocID="{1078B053-3879-471F-B527-A6C49AFA6A12}" presName="hierChild4" presStyleCnt="0"/>
      <dgm:spPr/>
    </dgm:pt>
    <dgm:pt modelId="{920EAAB6-C917-48FA-820D-18A0301FF5D3}" type="pres">
      <dgm:prSet presAssocID="{1078B053-3879-471F-B527-A6C49AFA6A12}" presName="hierChild5" presStyleCnt="0"/>
      <dgm:spPr/>
    </dgm:pt>
    <dgm:pt modelId="{0AC613A3-EB9B-4A3F-88AD-29BF696301EF}" type="pres">
      <dgm:prSet presAssocID="{2E7048E9-8347-4CC7-A72A-D6DC822F30F1}" presName="Name37" presStyleLbl="parChTrans1D3" presStyleIdx="2" presStyleCnt="10"/>
      <dgm:spPr/>
    </dgm:pt>
    <dgm:pt modelId="{4E4C2734-CFDA-46E7-AD85-24EC4437AD20}" type="pres">
      <dgm:prSet presAssocID="{E2EC77AE-2289-4363-8485-AE3C20F38C38}" presName="hierRoot2" presStyleCnt="0">
        <dgm:presLayoutVars>
          <dgm:hierBranch val="init"/>
        </dgm:presLayoutVars>
      </dgm:prSet>
      <dgm:spPr/>
    </dgm:pt>
    <dgm:pt modelId="{3AB426FA-142B-4A3D-A52A-F0B5BC26F7B7}" type="pres">
      <dgm:prSet presAssocID="{E2EC77AE-2289-4363-8485-AE3C20F38C38}" presName="rootComposite" presStyleCnt="0"/>
      <dgm:spPr/>
    </dgm:pt>
    <dgm:pt modelId="{122DA8E8-0DAE-4443-9003-C8C0ACE78C9E}" type="pres">
      <dgm:prSet presAssocID="{E2EC77AE-2289-4363-8485-AE3C20F38C38}" presName="rootText" presStyleLbl="node3" presStyleIdx="2" presStyleCnt="10">
        <dgm:presLayoutVars>
          <dgm:chPref val="3"/>
        </dgm:presLayoutVars>
      </dgm:prSet>
      <dgm:spPr/>
    </dgm:pt>
    <dgm:pt modelId="{4BB5AE7F-9F8D-4518-AEA9-E7F0983A36D1}" type="pres">
      <dgm:prSet presAssocID="{E2EC77AE-2289-4363-8485-AE3C20F38C38}" presName="rootConnector" presStyleLbl="node3" presStyleIdx="2" presStyleCnt="10"/>
      <dgm:spPr/>
    </dgm:pt>
    <dgm:pt modelId="{3459B215-8C9D-4CD0-B2CB-7A282779F708}" type="pres">
      <dgm:prSet presAssocID="{E2EC77AE-2289-4363-8485-AE3C20F38C38}" presName="hierChild4" presStyleCnt="0"/>
      <dgm:spPr/>
    </dgm:pt>
    <dgm:pt modelId="{2D4CB416-F4E9-4767-B4F7-4746206A987E}" type="pres">
      <dgm:prSet presAssocID="{E2EC77AE-2289-4363-8485-AE3C20F38C38}" presName="hierChild5" presStyleCnt="0"/>
      <dgm:spPr/>
    </dgm:pt>
    <dgm:pt modelId="{3589ED41-AA98-44D9-84F0-9DEA5EB32468}" type="pres">
      <dgm:prSet presAssocID="{0FCD0BD5-C541-46FF-81B7-CADBFA8C3B47}" presName="Name37" presStyleLbl="parChTrans1D3" presStyleIdx="3" presStyleCnt="10"/>
      <dgm:spPr/>
    </dgm:pt>
    <dgm:pt modelId="{33CA2245-4A02-435C-8BAC-C4E05BF5ACB2}" type="pres">
      <dgm:prSet presAssocID="{69F96A66-BF02-4E04-9F12-55CE6722EA51}" presName="hierRoot2" presStyleCnt="0">
        <dgm:presLayoutVars>
          <dgm:hierBranch val="init"/>
        </dgm:presLayoutVars>
      </dgm:prSet>
      <dgm:spPr/>
    </dgm:pt>
    <dgm:pt modelId="{A0658D6E-CB74-4C70-AECD-97725E574CB7}" type="pres">
      <dgm:prSet presAssocID="{69F96A66-BF02-4E04-9F12-55CE6722EA51}" presName="rootComposite" presStyleCnt="0"/>
      <dgm:spPr/>
    </dgm:pt>
    <dgm:pt modelId="{D87DD838-026D-48F6-B3CB-F870F917168E}" type="pres">
      <dgm:prSet presAssocID="{69F96A66-BF02-4E04-9F12-55CE6722EA51}" presName="rootText" presStyleLbl="node3" presStyleIdx="3" presStyleCnt="10">
        <dgm:presLayoutVars>
          <dgm:chPref val="3"/>
        </dgm:presLayoutVars>
      </dgm:prSet>
      <dgm:spPr/>
    </dgm:pt>
    <dgm:pt modelId="{F1BCB876-68A3-4A3D-856D-7A89AAF2A44D}" type="pres">
      <dgm:prSet presAssocID="{69F96A66-BF02-4E04-9F12-55CE6722EA51}" presName="rootConnector" presStyleLbl="node3" presStyleIdx="3" presStyleCnt="10"/>
      <dgm:spPr/>
    </dgm:pt>
    <dgm:pt modelId="{649223E2-8AFA-4C73-90C5-5D5C19032DA9}" type="pres">
      <dgm:prSet presAssocID="{69F96A66-BF02-4E04-9F12-55CE6722EA51}" presName="hierChild4" presStyleCnt="0"/>
      <dgm:spPr/>
    </dgm:pt>
    <dgm:pt modelId="{2307BA2C-369B-4F18-B9B9-5E9B3C944A41}" type="pres">
      <dgm:prSet presAssocID="{69F96A66-BF02-4E04-9F12-55CE6722EA51}" presName="hierChild5" presStyleCnt="0"/>
      <dgm:spPr/>
    </dgm:pt>
    <dgm:pt modelId="{CAA9C057-7326-433C-B8A9-C74424C55EA1}" type="pres">
      <dgm:prSet presAssocID="{7AC9D812-D674-45ED-B997-7CDF84C905C3}" presName="hierChild5" presStyleCnt="0"/>
      <dgm:spPr/>
    </dgm:pt>
    <dgm:pt modelId="{890B9CA7-29E0-4255-84D4-3AF9204EDBC2}" type="pres">
      <dgm:prSet presAssocID="{92763CF3-3D5B-4D4B-84D6-89599BBF40AD}" presName="Name37" presStyleLbl="parChTrans1D2" presStyleIdx="1" presStyleCnt="5"/>
      <dgm:spPr/>
    </dgm:pt>
    <dgm:pt modelId="{799CA0AA-BDCB-4067-A24F-847E5D3B4158}" type="pres">
      <dgm:prSet presAssocID="{C45318FD-7C66-45F4-A4C7-03B5ADF88689}" presName="hierRoot2" presStyleCnt="0">
        <dgm:presLayoutVars>
          <dgm:hierBranch val="init"/>
        </dgm:presLayoutVars>
      </dgm:prSet>
      <dgm:spPr/>
    </dgm:pt>
    <dgm:pt modelId="{525BB3E4-4A44-4AB3-84F8-E09B902CD11C}" type="pres">
      <dgm:prSet presAssocID="{C45318FD-7C66-45F4-A4C7-03B5ADF88689}" presName="rootComposite" presStyleCnt="0"/>
      <dgm:spPr/>
    </dgm:pt>
    <dgm:pt modelId="{E609B2ED-2E22-4AD5-BCF9-06ABE08C8B56}" type="pres">
      <dgm:prSet presAssocID="{C45318FD-7C66-45F4-A4C7-03B5ADF88689}" presName="rootText" presStyleLbl="node2" presStyleIdx="1" presStyleCnt="4" custLinFactNeighborX="-240" custLinFactNeighborY="1609">
        <dgm:presLayoutVars>
          <dgm:chPref val="3"/>
        </dgm:presLayoutVars>
      </dgm:prSet>
      <dgm:spPr/>
    </dgm:pt>
    <dgm:pt modelId="{C3798DDD-4F71-44E7-A03F-DEFFFE56636A}" type="pres">
      <dgm:prSet presAssocID="{C45318FD-7C66-45F4-A4C7-03B5ADF88689}" presName="rootConnector" presStyleLbl="node2" presStyleIdx="1" presStyleCnt="4"/>
      <dgm:spPr/>
    </dgm:pt>
    <dgm:pt modelId="{54F56059-8469-409F-9DD6-ABA3FDDC671C}" type="pres">
      <dgm:prSet presAssocID="{C45318FD-7C66-45F4-A4C7-03B5ADF88689}" presName="hierChild4" presStyleCnt="0"/>
      <dgm:spPr/>
    </dgm:pt>
    <dgm:pt modelId="{41889A46-670E-48E6-8D2D-F8A9539652E9}" type="pres">
      <dgm:prSet presAssocID="{D8C72E72-F52D-4686-92ED-0B9ED8351D42}" presName="Name37" presStyleLbl="parChTrans1D3" presStyleIdx="4" presStyleCnt="10"/>
      <dgm:spPr/>
    </dgm:pt>
    <dgm:pt modelId="{6D785ABB-57A4-4174-AA28-F9BC61581B63}" type="pres">
      <dgm:prSet presAssocID="{E1ECAEF7-E8CD-4079-9891-95A26CBC5AD0}" presName="hierRoot2" presStyleCnt="0">
        <dgm:presLayoutVars>
          <dgm:hierBranch val="init"/>
        </dgm:presLayoutVars>
      </dgm:prSet>
      <dgm:spPr/>
    </dgm:pt>
    <dgm:pt modelId="{29C51B1C-6C76-45A1-A391-07EDFD629EAC}" type="pres">
      <dgm:prSet presAssocID="{E1ECAEF7-E8CD-4079-9891-95A26CBC5AD0}" presName="rootComposite" presStyleCnt="0"/>
      <dgm:spPr/>
    </dgm:pt>
    <dgm:pt modelId="{947F7639-19C6-43FA-A49D-F85209652A69}" type="pres">
      <dgm:prSet presAssocID="{E1ECAEF7-E8CD-4079-9891-95A26CBC5AD0}" presName="rootText" presStyleLbl="node3" presStyleIdx="4" presStyleCnt="10" custLinFactNeighborX="-4263" custLinFactNeighborY="1609">
        <dgm:presLayoutVars>
          <dgm:chPref val="3"/>
        </dgm:presLayoutVars>
      </dgm:prSet>
      <dgm:spPr/>
    </dgm:pt>
    <dgm:pt modelId="{EA350533-14D1-40B4-A6C7-7F4D1FAF7BB1}" type="pres">
      <dgm:prSet presAssocID="{E1ECAEF7-E8CD-4079-9891-95A26CBC5AD0}" presName="rootConnector" presStyleLbl="node3" presStyleIdx="4" presStyleCnt="10"/>
      <dgm:spPr/>
    </dgm:pt>
    <dgm:pt modelId="{C15AB9AF-1B13-4748-A011-D4E28907ED1B}" type="pres">
      <dgm:prSet presAssocID="{E1ECAEF7-E8CD-4079-9891-95A26CBC5AD0}" presName="hierChild4" presStyleCnt="0"/>
      <dgm:spPr/>
    </dgm:pt>
    <dgm:pt modelId="{0B4E84FD-2C83-465B-BDCC-44C4AE1186D4}" type="pres">
      <dgm:prSet presAssocID="{E1ECAEF7-E8CD-4079-9891-95A26CBC5AD0}" presName="hierChild5" presStyleCnt="0"/>
      <dgm:spPr/>
    </dgm:pt>
    <dgm:pt modelId="{EBCAD4FE-0367-4F94-BD87-EBDDA9EE7492}" type="pres">
      <dgm:prSet presAssocID="{6F6CB1B8-99BB-4C90-95F3-6D68EDBECC32}" presName="Name37" presStyleLbl="parChTrans1D3" presStyleIdx="5" presStyleCnt="10"/>
      <dgm:spPr/>
    </dgm:pt>
    <dgm:pt modelId="{438039CE-0F0E-4585-A2BA-281B6F66B040}" type="pres">
      <dgm:prSet presAssocID="{7AAC0662-4479-4D90-89F6-0BDE590C8D5C}" presName="hierRoot2" presStyleCnt="0">
        <dgm:presLayoutVars>
          <dgm:hierBranch val="init"/>
        </dgm:presLayoutVars>
      </dgm:prSet>
      <dgm:spPr/>
    </dgm:pt>
    <dgm:pt modelId="{C1BAFAF7-E5E1-49D7-B976-10D63FF2E114}" type="pres">
      <dgm:prSet presAssocID="{7AAC0662-4479-4D90-89F6-0BDE590C8D5C}" presName="rootComposite" presStyleCnt="0"/>
      <dgm:spPr/>
    </dgm:pt>
    <dgm:pt modelId="{DDFD0412-0B2A-46EE-B4F7-2CD99ECF4E2B}" type="pres">
      <dgm:prSet presAssocID="{7AAC0662-4479-4D90-89F6-0BDE590C8D5C}" presName="rootText" presStyleLbl="node3" presStyleIdx="5" presStyleCnt="10">
        <dgm:presLayoutVars>
          <dgm:chPref val="3"/>
        </dgm:presLayoutVars>
      </dgm:prSet>
      <dgm:spPr/>
    </dgm:pt>
    <dgm:pt modelId="{D481368B-E826-4A0C-82AF-33ED2B911C9D}" type="pres">
      <dgm:prSet presAssocID="{7AAC0662-4479-4D90-89F6-0BDE590C8D5C}" presName="rootConnector" presStyleLbl="node3" presStyleIdx="5" presStyleCnt="10"/>
      <dgm:spPr/>
    </dgm:pt>
    <dgm:pt modelId="{93F4925D-7017-40B2-B84D-EE0ECD06273A}" type="pres">
      <dgm:prSet presAssocID="{7AAC0662-4479-4D90-89F6-0BDE590C8D5C}" presName="hierChild4" presStyleCnt="0"/>
      <dgm:spPr/>
    </dgm:pt>
    <dgm:pt modelId="{2F00F130-9AAB-4599-81E3-B3971D654837}" type="pres">
      <dgm:prSet presAssocID="{7AAC0662-4479-4D90-89F6-0BDE590C8D5C}" presName="hierChild5" presStyleCnt="0"/>
      <dgm:spPr/>
    </dgm:pt>
    <dgm:pt modelId="{CBD877D5-8A5C-4EE5-854E-3A72C0221C08}" type="pres">
      <dgm:prSet presAssocID="{44CE2FB2-431A-40CB-80F3-443CA31B97C8}" presName="Name37" presStyleLbl="parChTrans1D3" presStyleIdx="6" presStyleCnt="10"/>
      <dgm:spPr/>
    </dgm:pt>
    <dgm:pt modelId="{DF98217B-8B20-4E4C-BAA9-E003C3BC8105}" type="pres">
      <dgm:prSet presAssocID="{F55004BB-E1BF-4096-88F8-908DE62BC226}" presName="hierRoot2" presStyleCnt="0">
        <dgm:presLayoutVars>
          <dgm:hierBranch val="init"/>
        </dgm:presLayoutVars>
      </dgm:prSet>
      <dgm:spPr/>
    </dgm:pt>
    <dgm:pt modelId="{9AD62516-6AFE-4524-8F64-CE2452FA8655}" type="pres">
      <dgm:prSet presAssocID="{F55004BB-E1BF-4096-88F8-908DE62BC226}" presName="rootComposite" presStyleCnt="0"/>
      <dgm:spPr/>
    </dgm:pt>
    <dgm:pt modelId="{C0959FEE-BE42-4A18-B7E1-71352E6DB1F7}" type="pres">
      <dgm:prSet presAssocID="{F55004BB-E1BF-4096-88F8-908DE62BC226}" presName="rootText" presStyleLbl="node3" presStyleIdx="6" presStyleCnt="10">
        <dgm:presLayoutVars>
          <dgm:chPref val="3"/>
        </dgm:presLayoutVars>
      </dgm:prSet>
      <dgm:spPr/>
    </dgm:pt>
    <dgm:pt modelId="{5900BEE5-CE48-4B6D-92A4-8FAE4015683E}" type="pres">
      <dgm:prSet presAssocID="{F55004BB-E1BF-4096-88F8-908DE62BC226}" presName="rootConnector" presStyleLbl="node3" presStyleIdx="6" presStyleCnt="10"/>
      <dgm:spPr/>
    </dgm:pt>
    <dgm:pt modelId="{ED3A2FAD-3502-40C3-AAD2-D33E3DB5F177}" type="pres">
      <dgm:prSet presAssocID="{F55004BB-E1BF-4096-88F8-908DE62BC226}" presName="hierChild4" presStyleCnt="0"/>
      <dgm:spPr/>
    </dgm:pt>
    <dgm:pt modelId="{D6C9B8E2-3458-4C3D-B02A-020ACB5C772E}" type="pres">
      <dgm:prSet presAssocID="{F55004BB-E1BF-4096-88F8-908DE62BC226}" presName="hierChild5" presStyleCnt="0"/>
      <dgm:spPr/>
    </dgm:pt>
    <dgm:pt modelId="{AAA8C6EF-6B8E-41A8-9E0F-344636751B3E}" type="pres">
      <dgm:prSet presAssocID="{C5842B74-131A-4608-A085-6B92D1476DA1}" presName="Name37" presStyleLbl="parChTrans1D3" presStyleIdx="7" presStyleCnt="10"/>
      <dgm:spPr/>
    </dgm:pt>
    <dgm:pt modelId="{AB235719-10E6-4992-B930-94CCF15E65E1}" type="pres">
      <dgm:prSet presAssocID="{69C8729F-6415-4BAA-B8B7-3C958C25FB82}" presName="hierRoot2" presStyleCnt="0">
        <dgm:presLayoutVars>
          <dgm:hierBranch val="init"/>
        </dgm:presLayoutVars>
      </dgm:prSet>
      <dgm:spPr/>
    </dgm:pt>
    <dgm:pt modelId="{B11CB4C0-A01D-4229-A979-59D46D11DF8B}" type="pres">
      <dgm:prSet presAssocID="{69C8729F-6415-4BAA-B8B7-3C958C25FB82}" presName="rootComposite" presStyleCnt="0"/>
      <dgm:spPr/>
    </dgm:pt>
    <dgm:pt modelId="{7872B85F-67E2-430A-9518-D46908A3EC24}" type="pres">
      <dgm:prSet presAssocID="{69C8729F-6415-4BAA-B8B7-3C958C25FB82}" presName="rootText" presStyleLbl="node3" presStyleIdx="7" presStyleCnt="10" custLinFactNeighborX="-4263" custLinFactNeighborY="1609">
        <dgm:presLayoutVars>
          <dgm:chPref val="3"/>
        </dgm:presLayoutVars>
      </dgm:prSet>
      <dgm:spPr/>
    </dgm:pt>
    <dgm:pt modelId="{6D11CFDD-061A-43EC-BE83-F8B75EA913D3}" type="pres">
      <dgm:prSet presAssocID="{69C8729F-6415-4BAA-B8B7-3C958C25FB82}" presName="rootConnector" presStyleLbl="node3" presStyleIdx="7" presStyleCnt="10"/>
      <dgm:spPr/>
    </dgm:pt>
    <dgm:pt modelId="{E00DDF00-0427-4745-A6D4-68E27C0A03BB}" type="pres">
      <dgm:prSet presAssocID="{69C8729F-6415-4BAA-B8B7-3C958C25FB82}" presName="hierChild4" presStyleCnt="0"/>
      <dgm:spPr/>
    </dgm:pt>
    <dgm:pt modelId="{5E30588F-540C-4F9F-AECA-D923AD46A79A}" type="pres">
      <dgm:prSet presAssocID="{69C8729F-6415-4BAA-B8B7-3C958C25FB82}" presName="hierChild5" presStyleCnt="0"/>
      <dgm:spPr/>
    </dgm:pt>
    <dgm:pt modelId="{448EAA21-8461-4CAB-B3E0-DBA45219E092}" type="pres">
      <dgm:prSet presAssocID="{C45318FD-7C66-45F4-A4C7-03B5ADF88689}" presName="hierChild5" presStyleCnt="0"/>
      <dgm:spPr/>
    </dgm:pt>
    <dgm:pt modelId="{85BCD406-7C4A-44AA-B57C-BA442F29433C}" type="pres">
      <dgm:prSet presAssocID="{2847A864-E102-4630-A3F7-7688278691D9}" presName="Name37" presStyleLbl="parChTrans1D2" presStyleIdx="2" presStyleCnt="5"/>
      <dgm:spPr/>
    </dgm:pt>
    <dgm:pt modelId="{6D6FA85D-E634-4D18-8BDB-4FACD048AF75}" type="pres">
      <dgm:prSet presAssocID="{0457674F-EF7F-40C0-BDB0-A1E0FA4928D0}" presName="hierRoot2" presStyleCnt="0">
        <dgm:presLayoutVars>
          <dgm:hierBranch val="init"/>
        </dgm:presLayoutVars>
      </dgm:prSet>
      <dgm:spPr/>
    </dgm:pt>
    <dgm:pt modelId="{3C44500B-5E70-4605-AFD2-2E1F4508034E}" type="pres">
      <dgm:prSet presAssocID="{0457674F-EF7F-40C0-BDB0-A1E0FA4928D0}" presName="rootComposite" presStyleCnt="0"/>
      <dgm:spPr/>
    </dgm:pt>
    <dgm:pt modelId="{D7E20E73-24D9-4042-819C-AB23109D64B4}" type="pres">
      <dgm:prSet presAssocID="{0457674F-EF7F-40C0-BDB0-A1E0FA4928D0}" presName="rootText" presStyleLbl="node2" presStyleIdx="2" presStyleCnt="4" custLinFactNeighborX="-240" custLinFactNeighborY="1609">
        <dgm:presLayoutVars>
          <dgm:chPref val="3"/>
        </dgm:presLayoutVars>
      </dgm:prSet>
      <dgm:spPr/>
    </dgm:pt>
    <dgm:pt modelId="{D3205FB1-DDD3-43D3-8F04-AF94BC6F4DD6}" type="pres">
      <dgm:prSet presAssocID="{0457674F-EF7F-40C0-BDB0-A1E0FA4928D0}" presName="rootConnector" presStyleLbl="node2" presStyleIdx="2" presStyleCnt="4"/>
      <dgm:spPr/>
    </dgm:pt>
    <dgm:pt modelId="{DA47238C-93DD-4407-A516-7FF1BE7B8A03}" type="pres">
      <dgm:prSet presAssocID="{0457674F-EF7F-40C0-BDB0-A1E0FA4928D0}" presName="hierChild4" presStyleCnt="0"/>
      <dgm:spPr/>
    </dgm:pt>
    <dgm:pt modelId="{CB5DCBCF-81F3-463C-A82D-A2A3F8B9CCC9}" type="pres">
      <dgm:prSet presAssocID="{C6F666D4-51D4-4419-9806-20D446A3493D}" presName="Name37" presStyleLbl="parChTrans1D3" presStyleIdx="8" presStyleCnt="10"/>
      <dgm:spPr/>
    </dgm:pt>
    <dgm:pt modelId="{844FCF6F-8B69-49F2-BEF3-48393DE0C344}" type="pres">
      <dgm:prSet presAssocID="{FDC7D365-9379-4C2B-9564-49FF814F2B89}" presName="hierRoot2" presStyleCnt="0">
        <dgm:presLayoutVars>
          <dgm:hierBranch val="init"/>
        </dgm:presLayoutVars>
      </dgm:prSet>
      <dgm:spPr/>
    </dgm:pt>
    <dgm:pt modelId="{6381AB88-C8E2-4BBC-8D41-8E336609FA62}" type="pres">
      <dgm:prSet presAssocID="{FDC7D365-9379-4C2B-9564-49FF814F2B89}" presName="rootComposite" presStyleCnt="0"/>
      <dgm:spPr/>
    </dgm:pt>
    <dgm:pt modelId="{5A5BA1AD-2E5B-411F-808E-8F86C294314B}" type="pres">
      <dgm:prSet presAssocID="{FDC7D365-9379-4C2B-9564-49FF814F2B89}" presName="rootText" presStyleLbl="node3" presStyleIdx="8" presStyleCnt="10" custLinFactNeighborX="-4263" custLinFactNeighborY="4829">
        <dgm:presLayoutVars>
          <dgm:chPref val="3"/>
        </dgm:presLayoutVars>
      </dgm:prSet>
      <dgm:spPr/>
    </dgm:pt>
    <dgm:pt modelId="{52F49630-E297-4677-ADEB-59EA4A679A1E}" type="pres">
      <dgm:prSet presAssocID="{FDC7D365-9379-4C2B-9564-49FF814F2B89}" presName="rootConnector" presStyleLbl="node3" presStyleIdx="8" presStyleCnt="10"/>
      <dgm:spPr/>
    </dgm:pt>
    <dgm:pt modelId="{02CDD617-CE61-4658-B76B-EAA56B85F206}" type="pres">
      <dgm:prSet presAssocID="{FDC7D365-9379-4C2B-9564-49FF814F2B89}" presName="hierChild4" presStyleCnt="0"/>
      <dgm:spPr/>
    </dgm:pt>
    <dgm:pt modelId="{E53E49D8-ABF3-469B-82D4-EA8021B17A7B}" type="pres">
      <dgm:prSet presAssocID="{FDC7D365-9379-4C2B-9564-49FF814F2B89}" presName="hierChild5" presStyleCnt="0"/>
      <dgm:spPr/>
    </dgm:pt>
    <dgm:pt modelId="{01C54ECC-DD0A-49BE-B6E2-EA30A05CAC0D}" type="pres">
      <dgm:prSet presAssocID="{0457674F-EF7F-40C0-BDB0-A1E0FA4928D0}" presName="hierChild5" presStyleCnt="0"/>
      <dgm:spPr/>
    </dgm:pt>
    <dgm:pt modelId="{A561FCEF-99D2-40D7-8F80-4B74D45463EE}" type="pres">
      <dgm:prSet presAssocID="{CF981270-953B-4183-BCB1-E96D18E72960}" presName="Name37" presStyleLbl="parChTrans1D2" presStyleIdx="3" presStyleCnt="5"/>
      <dgm:spPr/>
    </dgm:pt>
    <dgm:pt modelId="{17AEB835-1912-4219-AD60-672F390E42EF}" type="pres">
      <dgm:prSet presAssocID="{EE3AC2B9-E701-444D-9890-68129451DEEB}" presName="hierRoot2" presStyleCnt="0">
        <dgm:presLayoutVars>
          <dgm:hierBranch val="init"/>
        </dgm:presLayoutVars>
      </dgm:prSet>
      <dgm:spPr/>
    </dgm:pt>
    <dgm:pt modelId="{D7F582D4-BCEE-4CC1-A3D8-30B479DE6330}" type="pres">
      <dgm:prSet presAssocID="{EE3AC2B9-E701-444D-9890-68129451DEEB}" presName="rootComposite" presStyleCnt="0"/>
      <dgm:spPr/>
    </dgm:pt>
    <dgm:pt modelId="{62EE76C9-AEDF-4A73-BD88-65C7CF61F5ED}" type="pres">
      <dgm:prSet presAssocID="{EE3AC2B9-E701-444D-9890-68129451DEEB}" presName="rootText" presStyleLbl="node2" presStyleIdx="3" presStyleCnt="4" custLinFactNeighborX="-4263" custLinFactNeighborY="1609">
        <dgm:presLayoutVars>
          <dgm:chPref val="3"/>
        </dgm:presLayoutVars>
      </dgm:prSet>
      <dgm:spPr/>
    </dgm:pt>
    <dgm:pt modelId="{310E8D5C-895C-4899-96DE-7BA04F1C9B84}" type="pres">
      <dgm:prSet presAssocID="{EE3AC2B9-E701-444D-9890-68129451DEEB}" presName="rootConnector" presStyleLbl="node2" presStyleIdx="3" presStyleCnt="4"/>
      <dgm:spPr/>
    </dgm:pt>
    <dgm:pt modelId="{AD1CD4CD-9ADE-4CC3-8732-25B8AEC4676D}" type="pres">
      <dgm:prSet presAssocID="{EE3AC2B9-E701-444D-9890-68129451DEEB}" presName="hierChild4" presStyleCnt="0"/>
      <dgm:spPr/>
    </dgm:pt>
    <dgm:pt modelId="{6260023E-3C12-4C91-AA64-0E90D11B11DC}" type="pres">
      <dgm:prSet presAssocID="{B6FAB504-322C-4885-BC21-1580B7B9EF66}" presName="Name37" presStyleLbl="parChTrans1D3" presStyleIdx="9" presStyleCnt="10"/>
      <dgm:spPr/>
    </dgm:pt>
    <dgm:pt modelId="{80BFD2F1-6D8D-4298-958E-24506782D310}" type="pres">
      <dgm:prSet presAssocID="{A0CC52E2-6E57-4FBA-87E3-E7A90D21B0B0}" presName="hierRoot2" presStyleCnt="0">
        <dgm:presLayoutVars>
          <dgm:hierBranch val="init"/>
        </dgm:presLayoutVars>
      </dgm:prSet>
      <dgm:spPr/>
    </dgm:pt>
    <dgm:pt modelId="{C669BE00-B5B1-489A-94B3-22450CD11446}" type="pres">
      <dgm:prSet presAssocID="{A0CC52E2-6E57-4FBA-87E3-E7A90D21B0B0}" presName="rootComposite" presStyleCnt="0"/>
      <dgm:spPr/>
    </dgm:pt>
    <dgm:pt modelId="{620A420D-A676-4D3B-A2E1-3DC0F6B388FD}" type="pres">
      <dgm:prSet presAssocID="{A0CC52E2-6E57-4FBA-87E3-E7A90D21B0B0}" presName="rootText" presStyleLbl="node3" presStyleIdx="9" presStyleCnt="10">
        <dgm:presLayoutVars>
          <dgm:chPref val="3"/>
        </dgm:presLayoutVars>
      </dgm:prSet>
      <dgm:spPr/>
    </dgm:pt>
    <dgm:pt modelId="{DD75AB84-F3BB-4150-8A02-FC2CA2B366D5}" type="pres">
      <dgm:prSet presAssocID="{A0CC52E2-6E57-4FBA-87E3-E7A90D21B0B0}" presName="rootConnector" presStyleLbl="node3" presStyleIdx="9" presStyleCnt="10"/>
      <dgm:spPr/>
    </dgm:pt>
    <dgm:pt modelId="{AC5B35FB-2E8D-412D-BA7F-70A13BAB045D}" type="pres">
      <dgm:prSet presAssocID="{A0CC52E2-6E57-4FBA-87E3-E7A90D21B0B0}" presName="hierChild4" presStyleCnt="0"/>
      <dgm:spPr/>
    </dgm:pt>
    <dgm:pt modelId="{C2808754-7901-43E4-9064-8E7114D70C0C}" type="pres">
      <dgm:prSet presAssocID="{A0CC52E2-6E57-4FBA-87E3-E7A90D21B0B0}" presName="hierChild5" presStyleCnt="0"/>
      <dgm:spPr/>
    </dgm:pt>
    <dgm:pt modelId="{74D5C719-CE17-4588-A31B-0A589AC227A0}" type="pres">
      <dgm:prSet presAssocID="{EE3AC2B9-E701-444D-9890-68129451DEEB}" presName="hierChild5" presStyleCnt="0"/>
      <dgm:spPr/>
    </dgm:pt>
    <dgm:pt modelId="{313E51DE-0E1F-4CB0-9654-0E6D883A4C4C}" type="pres">
      <dgm:prSet presAssocID="{89920802-23E2-44AA-BA75-BDDF8510C1BE}" presName="hierChild3" presStyleCnt="0"/>
      <dgm:spPr/>
    </dgm:pt>
    <dgm:pt modelId="{18FA1821-A3DB-4560-B2D0-FAEA5FF14335}" type="pres">
      <dgm:prSet presAssocID="{61FF22B3-7682-40C2-ACA7-DADD6F96EA62}" presName="Name111" presStyleLbl="parChTrans1D2" presStyleIdx="4" presStyleCnt="5"/>
      <dgm:spPr/>
    </dgm:pt>
    <dgm:pt modelId="{5973BE01-BFE0-4204-8179-4956A9721042}" type="pres">
      <dgm:prSet presAssocID="{C3B13C5A-6F8F-4905-96AA-07512DD43123}" presName="hierRoot3" presStyleCnt="0">
        <dgm:presLayoutVars>
          <dgm:hierBranch val="init"/>
        </dgm:presLayoutVars>
      </dgm:prSet>
      <dgm:spPr/>
    </dgm:pt>
    <dgm:pt modelId="{D5BDDF19-3C12-4FA7-9E12-631E4C42B110}" type="pres">
      <dgm:prSet presAssocID="{C3B13C5A-6F8F-4905-96AA-07512DD43123}" presName="rootComposite3" presStyleCnt="0"/>
      <dgm:spPr/>
    </dgm:pt>
    <dgm:pt modelId="{1F55B01E-61FB-4692-B30B-3B3D8BE43F3B}" type="pres">
      <dgm:prSet presAssocID="{C3B13C5A-6F8F-4905-96AA-07512DD43123}" presName="rootText3" presStyleLbl="asst1" presStyleIdx="0" presStyleCnt="1" custLinFactNeighborX="4023">
        <dgm:presLayoutVars>
          <dgm:chPref val="3"/>
        </dgm:presLayoutVars>
      </dgm:prSet>
      <dgm:spPr/>
    </dgm:pt>
    <dgm:pt modelId="{2E8709E9-59B9-46D4-A723-1321EB081245}" type="pres">
      <dgm:prSet presAssocID="{C3B13C5A-6F8F-4905-96AA-07512DD43123}" presName="rootConnector3" presStyleLbl="asst1" presStyleIdx="0" presStyleCnt="1"/>
      <dgm:spPr/>
    </dgm:pt>
    <dgm:pt modelId="{3997A196-D621-44A7-ABDE-86090883AC96}" type="pres">
      <dgm:prSet presAssocID="{C3B13C5A-6F8F-4905-96AA-07512DD43123}" presName="hierChild6" presStyleCnt="0"/>
      <dgm:spPr/>
    </dgm:pt>
    <dgm:pt modelId="{5FB3CFA0-8101-4404-A673-E903B539B264}" type="pres">
      <dgm:prSet presAssocID="{C3B13C5A-6F8F-4905-96AA-07512DD43123}" presName="hierChild7" presStyleCnt="0"/>
      <dgm:spPr/>
    </dgm:pt>
  </dgm:ptLst>
  <dgm:cxnLst>
    <dgm:cxn modelId="{06FE8501-B8EC-48CB-BE62-A4432DAF6FE1}" srcId="{C45318FD-7C66-45F4-A4C7-03B5ADF88689}" destId="{E1ECAEF7-E8CD-4079-9891-95A26CBC5AD0}" srcOrd="0" destOrd="0" parTransId="{D8C72E72-F52D-4686-92ED-0B9ED8351D42}" sibTransId="{6764BBF1-1CC9-471F-911C-01A8A2D51917}"/>
    <dgm:cxn modelId="{C43C660C-1670-4546-A632-0BAFAA94142F}" srcId="{89920802-23E2-44AA-BA75-BDDF8510C1BE}" destId="{0457674F-EF7F-40C0-BDB0-A1E0FA4928D0}" srcOrd="3" destOrd="0" parTransId="{2847A864-E102-4630-A3F7-7688278691D9}" sibTransId="{52CDF808-BF92-4E13-88B5-8C3C2A0CACEF}"/>
    <dgm:cxn modelId="{01069819-4F6C-4637-AE1C-449F786756DE}" srcId="{7AC9D812-D674-45ED-B997-7CDF84C905C3}" destId="{69F96A66-BF02-4E04-9F12-55CE6722EA51}" srcOrd="3" destOrd="0" parTransId="{0FCD0BD5-C541-46FF-81B7-CADBFA8C3B47}" sibTransId="{DB9E5B23-96AF-49FF-B9DB-D4C875C3E336}"/>
    <dgm:cxn modelId="{BD994B1A-6359-46A5-9248-77B780E98FA4}" type="presOf" srcId="{B23AC134-B625-4EF6-BD00-795469A9D83E}" destId="{C6AC7D78-A3F9-449D-AC82-C6AF05DDC025}" srcOrd="0" destOrd="0" presId="urn:microsoft.com/office/officeart/2005/8/layout/orgChart1"/>
    <dgm:cxn modelId="{B7E1D71B-7CD3-4E32-81FA-2150ECDA663E}" type="presOf" srcId="{C45318FD-7C66-45F4-A4C7-03B5ADF88689}" destId="{C3798DDD-4F71-44E7-A03F-DEFFFE56636A}" srcOrd="1" destOrd="0" presId="urn:microsoft.com/office/officeart/2005/8/layout/orgChart1"/>
    <dgm:cxn modelId="{3F037F23-04F8-4CC2-9C77-1899E44E965F}" type="presOf" srcId="{2E7048E9-8347-4CC7-A72A-D6DC822F30F1}" destId="{0AC613A3-EB9B-4A3F-88AD-29BF696301EF}" srcOrd="0" destOrd="0" presId="urn:microsoft.com/office/officeart/2005/8/layout/orgChart1"/>
    <dgm:cxn modelId="{41A5DF2D-16DA-42FB-8631-4FE860431BBB}" type="presOf" srcId="{FDC7D365-9379-4C2B-9564-49FF814F2B89}" destId="{52F49630-E297-4677-ADEB-59EA4A679A1E}" srcOrd="1" destOrd="0" presId="urn:microsoft.com/office/officeart/2005/8/layout/orgChart1"/>
    <dgm:cxn modelId="{1DB1F12D-8C33-4DA8-A7A4-9372547BD34C}" srcId="{89920802-23E2-44AA-BA75-BDDF8510C1BE}" destId="{C45318FD-7C66-45F4-A4C7-03B5ADF88689}" srcOrd="2" destOrd="0" parTransId="{92763CF3-3D5B-4D4B-84D6-89599BBF40AD}" sibTransId="{98E72350-B201-46D8-A5A5-1E7F19041084}"/>
    <dgm:cxn modelId="{E41B072E-3F2C-4AD9-8E53-4585CBC1B6B1}" type="presOf" srcId="{7AC9D812-D674-45ED-B997-7CDF84C905C3}" destId="{D516C9A8-4713-410E-9EFA-322F1D6B8DDA}" srcOrd="0" destOrd="0" presId="urn:microsoft.com/office/officeart/2005/8/layout/orgChart1"/>
    <dgm:cxn modelId="{D8D70535-AB96-4849-90E4-6A9EFAB47610}" type="presOf" srcId="{0FCD0BD5-C541-46FF-81B7-CADBFA8C3B47}" destId="{3589ED41-AA98-44D9-84F0-9DEA5EB32468}" srcOrd="0" destOrd="0" presId="urn:microsoft.com/office/officeart/2005/8/layout/orgChart1"/>
    <dgm:cxn modelId="{9DFA7E35-5865-4C47-B323-77AD5E5F3BE1}" srcId="{89920802-23E2-44AA-BA75-BDDF8510C1BE}" destId="{C3B13C5A-6F8F-4905-96AA-07512DD43123}" srcOrd="0" destOrd="0" parTransId="{61FF22B3-7682-40C2-ACA7-DADD6F96EA62}" sibTransId="{6FFDA1F3-60EB-4100-BBE2-A2BD72B4737C}"/>
    <dgm:cxn modelId="{567A4E3A-B7FB-49DF-B740-D7FD6430DAE6}" srcId="{C45318FD-7C66-45F4-A4C7-03B5ADF88689}" destId="{7AAC0662-4479-4D90-89F6-0BDE590C8D5C}" srcOrd="1" destOrd="0" parTransId="{6F6CB1B8-99BB-4C90-95F3-6D68EDBECC32}" sibTransId="{36E167E9-AFC7-49FF-A2F5-5E3D6DD632C1}"/>
    <dgm:cxn modelId="{B224B03C-7960-4842-A8E7-F5DDCD8FEBDA}" type="presOf" srcId="{69C8729F-6415-4BAA-B8B7-3C958C25FB82}" destId="{6D11CFDD-061A-43EC-BE83-F8B75EA913D3}" srcOrd="1" destOrd="0" presId="urn:microsoft.com/office/officeart/2005/8/layout/orgChart1"/>
    <dgm:cxn modelId="{BD0EFF3D-D130-4D5B-9F04-D0D522DE4A5B}" type="presOf" srcId="{EE3AC2B9-E701-444D-9890-68129451DEEB}" destId="{62EE76C9-AEDF-4A73-BD88-65C7CF61F5ED}" srcOrd="0" destOrd="0" presId="urn:microsoft.com/office/officeart/2005/8/layout/orgChart1"/>
    <dgm:cxn modelId="{6880805E-B99E-4506-8AFB-4E8623A473A5}" srcId="{89920802-23E2-44AA-BA75-BDDF8510C1BE}" destId="{EE3AC2B9-E701-444D-9890-68129451DEEB}" srcOrd="4" destOrd="0" parTransId="{CF981270-953B-4183-BCB1-E96D18E72960}" sibTransId="{6BD8012E-3E0D-4296-94CB-68B78144551B}"/>
    <dgm:cxn modelId="{0FC69D62-D0F0-4FBC-9A85-94F900A1660C}" type="presOf" srcId="{C6F666D4-51D4-4419-9806-20D446A3493D}" destId="{CB5DCBCF-81F3-463C-A82D-A2A3F8B9CCC9}" srcOrd="0" destOrd="0" presId="urn:microsoft.com/office/officeart/2005/8/layout/orgChart1"/>
    <dgm:cxn modelId="{5A25EF62-19D9-4FD1-9C3A-4C020546FD0E}" type="presOf" srcId="{A0CC52E2-6E57-4FBA-87E3-E7A90D21B0B0}" destId="{DD75AB84-F3BB-4150-8A02-FC2CA2B366D5}" srcOrd="1" destOrd="0" presId="urn:microsoft.com/office/officeart/2005/8/layout/orgChart1"/>
    <dgm:cxn modelId="{B7A98243-7DAB-4DF7-96D1-76BD77FF4F5E}" type="presOf" srcId="{8A344E43-D9AE-4708-B943-F12302970AE7}" destId="{C448154F-1758-465A-B8D6-6E571F344631}" srcOrd="0" destOrd="0" presId="urn:microsoft.com/office/officeart/2005/8/layout/orgChart1"/>
    <dgm:cxn modelId="{06537065-1F83-4A94-90DA-A5604DD5DEDC}" type="presOf" srcId="{44CE2FB2-431A-40CB-80F3-443CA31B97C8}" destId="{CBD877D5-8A5C-4EE5-854E-3A72C0221C08}" srcOrd="0" destOrd="0" presId="urn:microsoft.com/office/officeart/2005/8/layout/orgChart1"/>
    <dgm:cxn modelId="{0EE4B045-2FE9-430E-90D7-777DB04818FF}" type="presOf" srcId="{6F6CB1B8-99BB-4C90-95F3-6D68EDBECC32}" destId="{EBCAD4FE-0367-4F94-BD87-EBDDA9EE7492}" srcOrd="0" destOrd="0" presId="urn:microsoft.com/office/officeart/2005/8/layout/orgChart1"/>
    <dgm:cxn modelId="{6B72BC45-29A8-4F6D-AD5F-8B64F0E27DE8}" srcId="{7AC9D812-D674-45ED-B997-7CDF84C905C3}" destId="{1078B053-3879-471F-B527-A6C49AFA6A12}" srcOrd="1" destOrd="0" parTransId="{8A344E43-D9AE-4708-B943-F12302970AE7}" sibTransId="{3C7EE906-E02C-4BE6-AD22-662274A422E4}"/>
    <dgm:cxn modelId="{A0A9DC65-D8DC-43D1-8764-548897C3947D}" type="presOf" srcId="{7AC9D812-D674-45ED-B997-7CDF84C905C3}" destId="{9F7D22A6-6A74-4081-B2D2-E454D19CEA07}" srcOrd="1" destOrd="0" presId="urn:microsoft.com/office/officeart/2005/8/layout/orgChart1"/>
    <dgm:cxn modelId="{FE359B6B-8B6C-4636-A750-01B1B1F236B2}" type="presOf" srcId="{AA48994F-953E-4975-AB78-D27A92CB1607}" destId="{BFF59B12-8853-41E1-BE8C-3C56B2212CA0}" srcOrd="1" destOrd="0" presId="urn:microsoft.com/office/officeart/2005/8/layout/orgChart1"/>
    <dgm:cxn modelId="{23C73A6C-FEB8-4D44-AAA6-AB83E2EE95FF}" type="presOf" srcId="{AA48994F-953E-4975-AB78-D27A92CB1607}" destId="{64742F6D-8B37-4053-B76D-AAC892831459}" srcOrd="0" destOrd="0" presId="urn:microsoft.com/office/officeart/2005/8/layout/orgChart1"/>
    <dgm:cxn modelId="{EA07524C-40D9-4671-AD8E-E8027D3D97C9}" type="presOf" srcId="{7AAC0662-4479-4D90-89F6-0BDE590C8D5C}" destId="{D481368B-E826-4A0C-82AF-33ED2B911C9D}" srcOrd="1" destOrd="0" presId="urn:microsoft.com/office/officeart/2005/8/layout/orgChart1"/>
    <dgm:cxn modelId="{ED96856E-8433-4183-A6A7-E12E7D4A22D9}" type="presOf" srcId="{1078B053-3879-471F-B527-A6C49AFA6A12}" destId="{7E51CE5A-F252-4FEB-AEA3-B08EEB229236}" srcOrd="0" destOrd="0" presId="urn:microsoft.com/office/officeart/2005/8/layout/orgChart1"/>
    <dgm:cxn modelId="{9BD12577-F84B-4EEA-885C-34E75E87B77A}" type="presOf" srcId="{C5842B74-131A-4608-A085-6B92D1476DA1}" destId="{AAA8C6EF-6B8E-41A8-9E0F-344636751B3E}" srcOrd="0" destOrd="0" presId="urn:microsoft.com/office/officeart/2005/8/layout/orgChart1"/>
    <dgm:cxn modelId="{E31D6D78-68B1-4799-8917-AD4D28F5C0B3}" type="presOf" srcId="{A0CC52E2-6E57-4FBA-87E3-E7A90D21B0B0}" destId="{620A420D-A676-4D3B-A2E1-3DC0F6B388FD}" srcOrd="0" destOrd="0" presId="urn:microsoft.com/office/officeart/2005/8/layout/orgChart1"/>
    <dgm:cxn modelId="{5DCC3F79-AB6F-4623-BD37-989BDA35F542}" type="presOf" srcId="{C3B13C5A-6F8F-4905-96AA-07512DD43123}" destId="{1F55B01E-61FB-4692-B30B-3B3D8BE43F3B}" srcOrd="0" destOrd="0" presId="urn:microsoft.com/office/officeart/2005/8/layout/orgChart1"/>
    <dgm:cxn modelId="{98498579-3366-49A4-9886-F7A26305BC0A}" srcId="{C45318FD-7C66-45F4-A4C7-03B5ADF88689}" destId="{F55004BB-E1BF-4096-88F8-908DE62BC226}" srcOrd="2" destOrd="0" parTransId="{44CE2FB2-431A-40CB-80F3-443CA31B97C8}" sibTransId="{0558EC16-F951-490C-92BD-30959916B85E}"/>
    <dgm:cxn modelId="{F72E9659-EEE5-4ACC-8599-A68605EF7CF1}" srcId="{7AC9D812-D674-45ED-B997-7CDF84C905C3}" destId="{E2EC77AE-2289-4363-8485-AE3C20F38C38}" srcOrd="2" destOrd="0" parTransId="{2E7048E9-8347-4CC7-A72A-D6DC822F30F1}" sibTransId="{D5AE8A42-0A99-40B6-9A84-BB69373704E8}"/>
    <dgm:cxn modelId="{8C9D867F-8A68-4C04-8A82-9CC42A177B75}" type="presOf" srcId="{7AAC0662-4479-4D90-89F6-0BDE590C8D5C}" destId="{DDFD0412-0B2A-46EE-B4F7-2CD99ECF4E2B}" srcOrd="0" destOrd="0" presId="urn:microsoft.com/office/officeart/2005/8/layout/orgChart1"/>
    <dgm:cxn modelId="{27860081-ED23-453D-95E4-4FE98E07AF69}" type="presOf" srcId="{D8C72E72-F52D-4686-92ED-0B9ED8351D42}" destId="{41889A46-670E-48E6-8D2D-F8A9539652E9}" srcOrd="0" destOrd="0" presId="urn:microsoft.com/office/officeart/2005/8/layout/orgChart1"/>
    <dgm:cxn modelId="{974F188A-C924-42D5-B86E-77F3C37D028D}" type="presOf" srcId="{EE3AC2B9-E701-444D-9890-68129451DEEB}" destId="{310E8D5C-895C-4899-96DE-7BA04F1C9B84}" srcOrd="1" destOrd="0" presId="urn:microsoft.com/office/officeart/2005/8/layout/orgChart1"/>
    <dgm:cxn modelId="{07EE668F-2E52-431E-A51A-E32DE9E013A2}" type="presOf" srcId="{92763CF3-3D5B-4D4B-84D6-89599BBF40AD}" destId="{890B9CA7-29E0-4255-84D4-3AF9204EDBC2}" srcOrd="0" destOrd="0" presId="urn:microsoft.com/office/officeart/2005/8/layout/orgChart1"/>
    <dgm:cxn modelId="{B1A98E8F-4AAE-4660-8896-0C8A2AEA2DF9}" srcId="{7AC9D812-D674-45ED-B997-7CDF84C905C3}" destId="{AA48994F-953E-4975-AB78-D27A92CB1607}" srcOrd="0" destOrd="0" parTransId="{19F00BC1-9A1B-45D8-B709-CBA5B8AAD39E}" sibTransId="{7FCC3D44-CD5E-46E9-B640-42FEFAF0E1E7}"/>
    <dgm:cxn modelId="{411D8D93-DB3B-41B2-B74E-23B1B5369844}" type="presOf" srcId="{C45318FD-7C66-45F4-A4C7-03B5ADF88689}" destId="{E609B2ED-2E22-4AD5-BCF9-06ABE08C8B56}" srcOrd="0" destOrd="0" presId="urn:microsoft.com/office/officeart/2005/8/layout/orgChart1"/>
    <dgm:cxn modelId="{A64C3797-7BF2-491A-85DF-40C923AB4E87}" type="presOf" srcId="{E2EC77AE-2289-4363-8485-AE3C20F38C38}" destId="{4BB5AE7F-9F8D-4518-AEA9-E7F0983A36D1}" srcOrd="1" destOrd="0" presId="urn:microsoft.com/office/officeart/2005/8/layout/orgChart1"/>
    <dgm:cxn modelId="{237A349F-BFBF-4965-B596-820AE3B51110}" type="presOf" srcId="{F55004BB-E1BF-4096-88F8-908DE62BC226}" destId="{C0959FEE-BE42-4A18-B7E1-71352E6DB1F7}" srcOrd="0" destOrd="0" presId="urn:microsoft.com/office/officeart/2005/8/layout/orgChart1"/>
    <dgm:cxn modelId="{790B4FA1-1751-4BE7-80A3-0AFFF9BA4ADB}" type="presOf" srcId="{69C8729F-6415-4BAA-B8B7-3C958C25FB82}" destId="{7872B85F-67E2-430A-9518-D46908A3EC24}" srcOrd="0" destOrd="0" presId="urn:microsoft.com/office/officeart/2005/8/layout/orgChart1"/>
    <dgm:cxn modelId="{0AE7DFA1-4C05-49F0-9629-F288667B745F}" type="presOf" srcId="{E2EC77AE-2289-4363-8485-AE3C20F38C38}" destId="{122DA8E8-0DAE-4443-9003-C8C0ACE78C9E}" srcOrd="0" destOrd="0" presId="urn:microsoft.com/office/officeart/2005/8/layout/orgChart1"/>
    <dgm:cxn modelId="{19BF2DAB-5D91-4638-A731-815059C2D6BB}" type="presOf" srcId="{89920802-23E2-44AA-BA75-BDDF8510C1BE}" destId="{8B37D9D3-0291-439B-9A90-AAD5E52FCC3F}" srcOrd="1" destOrd="0" presId="urn:microsoft.com/office/officeart/2005/8/layout/orgChart1"/>
    <dgm:cxn modelId="{4DB819AE-2F13-413E-82D7-F8B8E4929BA4}" type="presOf" srcId="{19F00BC1-9A1B-45D8-B709-CBA5B8AAD39E}" destId="{2A6E4547-51C1-4CA5-B79C-E20B5C128B56}" srcOrd="0" destOrd="0" presId="urn:microsoft.com/office/officeart/2005/8/layout/orgChart1"/>
    <dgm:cxn modelId="{BADEC1B6-B3ED-4AB6-A5A6-709C6CD53723}" type="presOf" srcId="{0457674F-EF7F-40C0-BDB0-A1E0FA4928D0}" destId="{D7E20E73-24D9-4042-819C-AB23109D64B4}" srcOrd="0" destOrd="0" presId="urn:microsoft.com/office/officeart/2005/8/layout/orgChart1"/>
    <dgm:cxn modelId="{39EE35C0-A6E8-4EEC-84B8-F40A35038407}" type="presOf" srcId="{F55004BB-E1BF-4096-88F8-908DE62BC226}" destId="{5900BEE5-CE48-4B6D-92A4-8FAE4015683E}" srcOrd="1" destOrd="0" presId="urn:microsoft.com/office/officeart/2005/8/layout/orgChart1"/>
    <dgm:cxn modelId="{5AC6E4C0-1336-4C0F-AF28-F4ABA771D1B7}" type="presOf" srcId="{E1ECAEF7-E8CD-4079-9891-95A26CBC5AD0}" destId="{947F7639-19C6-43FA-A49D-F85209652A69}" srcOrd="0" destOrd="0" presId="urn:microsoft.com/office/officeart/2005/8/layout/orgChart1"/>
    <dgm:cxn modelId="{54B92CC9-67CF-4F0B-ACE5-5ADE58BD419A}" type="presOf" srcId="{89920802-23E2-44AA-BA75-BDDF8510C1BE}" destId="{EB385809-7688-4B45-8AEA-279BFFF32A68}" srcOrd="0" destOrd="0" presId="urn:microsoft.com/office/officeart/2005/8/layout/orgChart1"/>
    <dgm:cxn modelId="{39221BCD-A193-43CC-AB8F-405D94CF99E1}" srcId="{EE3AC2B9-E701-444D-9890-68129451DEEB}" destId="{A0CC52E2-6E57-4FBA-87E3-E7A90D21B0B0}" srcOrd="0" destOrd="0" parTransId="{B6FAB504-322C-4885-BC21-1580B7B9EF66}" sibTransId="{F8E04ABD-8D91-4C8C-BB77-A48F8388C0BE}"/>
    <dgm:cxn modelId="{D3CA1ACE-C8AE-4E21-94AE-F5517EAB1048}" srcId="{89920802-23E2-44AA-BA75-BDDF8510C1BE}" destId="{7AC9D812-D674-45ED-B997-7CDF84C905C3}" srcOrd="1" destOrd="0" parTransId="{7F5B04FF-2F2F-4D79-9F6E-0F5767F7A277}" sibTransId="{85C8F7AB-00EC-437D-8036-9AD4A8BBFA69}"/>
    <dgm:cxn modelId="{D3E0E2D1-E2A7-42BA-9F3F-1D1E3C5FB2AE}" type="presOf" srcId="{E1ECAEF7-E8CD-4079-9891-95A26CBC5AD0}" destId="{EA350533-14D1-40B4-A6C7-7F4D1FAF7BB1}" srcOrd="1" destOrd="0" presId="urn:microsoft.com/office/officeart/2005/8/layout/orgChart1"/>
    <dgm:cxn modelId="{36B76ED3-E3CE-4A0B-8CA5-D7090DF800F1}" srcId="{0457674F-EF7F-40C0-BDB0-A1E0FA4928D0}" destId="{FDC7D365-9379-4C2B-9564-49FF814F2B89}" srcOrd="0" destOrd="0" parTransId="{C6F666D4-51D4-4419-9806-20D446A3493D}" sibTransId="{DC08BC43-9CED-4A1B-B4D1-10080BBDAB03}"/>
    <dgm:cxn modelId="{D4DAB8D8-C298-4137-B785-5E6D7C297F47}" type="presOf" srcId="{B6FAB504-322C-4885-BC21-1580B7B9EF66}" destId="{6260023E-3C12-4C91-AA64-0E90D11B11DC}" srcOrd="0" destOrd="0" presId="urn:microsoft.com/office/officeart/2005/8/layout/orgChart1"/>
    <dgm:cxn modelId="{379E85E5-73DC-4E15-B2B5-ACE41624B374}" srcId="{B23AC134-B625-4EF6-BD00-795469A9D83E}" destId="{89920802-23E2-44AA-BA75-BDDF8510C1BE}" srcOrd="0" destOrd="0" parTransId="{FE7A0B4E-2ED1-452A-96C3-172360BE401C}" sibTransId="{4A4D3B9D-E184-4534-BB09-C793CC983A44}"/>
    <dgm:cxn modelId="{297B48E6-131B-4FAE-9AF7-FC3DEAC4E71D}" type="presOf" srcId="{FDC7D365-9379-4C2B-9564-49FF814F2B89}" destId="{5A5BA1AD-2E5B-411F-808E-8F86C294314B}" srcOrd="0" destOrd="0" presId="urn:microsoft.com/office/officeart/2005/8/layout/orgChart1"/>
    <dgm:cxn modelId="{C0F006E7-8E9C-4233-ABDC-043D9625CC0F}" type="presOf" srcId="{C3B13C5A-6F8F-4905-96AA-07512DD43123}" destId="{2E8709E9-59B9-46D4-A723-1321EB081245}" srcOrd="1" destOrd="0" presId="urn:microsoft.com/office/officeart/2005/8/layout/orgChart1"/>
    <dgm:cxn modelId="{F81A41E7-FEF0-42A8-9740-1D7C7C042A9F}" type="presOf" srcId="{61FF22B3-7682-40C2-ACA7-DADD6F96EA62}" destId="{18FA1821-A3DB-4560-B2D0-FAEA5FF14335}" srcOrd="0" destOrd="0" presId="urn:microsoft.com/office/officeart/2005/8/layout/orgChart1"/>
    <dgm:cxn modelId="{B7B36DEB-4037-4030-B06C-A986A53F29C0}" srcId="{C45318FD-7C66-45F4-A4C7-03B5ADF88689}" destId="{69C8729F-6415-4BAA-B8B7-3C958C25FB82}" srcOrd="3" destOrd="0" parTransId="{C5842B74-131A-4608-A085-6B92D1476DA1}" sibTransId="{D92440B6-CAB5-425D-BBE0-51D159853B20}"/>
    <dgm:cxn modelId="{C396C7F2-9544-4932-9B01-2EC23927BB70}" type="presOf" srcId="{2847A864-E102-4630-A3F7-7688278691D9}" destId="{85BCD406-7C4A-44AA-B57C-BA442F29433C}" srcOrd="0" destOrd="0" presId="urn:microsoft.com/office/officeart/2005/8/layout/orgChart1"/>
    <dgm:cxn modelId="{581759F3-B05B-44BE-917D-07848440301A}" type="presOf" srcId="{CF981270-953B-4183-BCB1-E96D18E72960}" destId="{A561FCEF-99D2-40D7-8F80-4B74D45463EE}" srcOrd="0" destOrd="0" presId="urn:microsoft.com/office/officeart/2005/8/layout/orgChart1"/>
    <dgm:cxn modelId="{ED263EF4-62BF-4CF5-BA8C-CC05668C650E}" type="presOf" srcId="{7F5B04FF-2F2F-4D79-9F6E-0F5767F7A277}" destId="{9F8BC194-5615-45C2-BC02-7FD84F0933F9}" srcOrd="0" destOrd="0" presId="urn:microsoft.com/office/officeart/2005/8/layout/orgChart1"/>
    <dgm:cxn modelId="{4FC000F6-C8F9-4C5B-8106-9C482D07229F}" type="presOf" srcId="{69F96A66-BF02-4E04-9F12-55CE6722EA51}" destId="{D87DD838-026D-48F6-B3CB-F870F917168E}" srcOrd="0" destOrd="0" presId="urn:microsoft.com/office/officeart/2005/8/layout/orgChart1"/>
    <dgm:cxn modelId="{05C2E6F6-563A-4B61-8F68-47884602FFBD}" type="presOf" srcId="{1078B053-3879-471F-B527-A6C49AFA6A12}" destId="{E881A456-DD31-4BB2-9B55-75FF7E3FFD38}" srcOrd="1" destOrd="0" presId="urn:microsoft.com/office/officeart/2005/8/layout/orgChart1"/>
    <dgm:cxn modelId="{57436EF7-B810-4E0B-AA8B-1283E8EE1AED}" type="presOf" srcId="{69F96A66-BF02-4E04-9F12-55CE6722EA51}" destId="{F1BCB876-68A3-4A3D-856D-7A89AAF2A44D}" srcOrd="1" destOrd="0" presId="urn:microsoft.com/office/officeart/2005/8/layout/orgChart1"/>
    <dgm:cxn modelId="{E7DB9CFD-0F6D-46F9-8565-C078D2A8FC40}" type="presOf" srcId="{0457674F-EF7F-40C0-BDB0-A1E0FA4928D0}" destId="{D3205FB1-DDD3-43D3-8F04-AF94BC6F4DD6}" srcOrd="1" destOrd="0" presId="urn:microsoft.com/office/officeart/2005/8/layout/orgChart1"/>
    <dgm:cxn modelId="{516EAA64-553B-4900-BD93-A7C812C9BFA5}" type="presParOf" srcId="{C6AC7D78-A3F9-449D-AC82-C6AF05DDC025}" destId="{D929D7F5-7813-454D-AEAF-D52C9856F1EA}" srcOrd="0" destOrd="0" presId="urn:microsoft.com/office/officeart/2005/8/layout/orgChart1"/>
    <dgm:cxn modelId="{24445DAE-34C4-4D2D-A972-7901BAE138B6}" type="presParOf" srcId="{D929D7F5-7813-454D-AEAF-D52C9856F1EA}" destId="{C60D6405-80D6-4C9C-A9B5-18487B9DC126}" srcOrd="0" destOrd="0" presId="urn:microsoft.com/office/officeart/2005/8/layout/orgChart1"/>
    <dgm:cxn modelId="{A771E963-A5A8-4C4B-B86F-219281C18965}" type="presParOf" srcId="{C60D6405-80D6-4C9C-A9B5-18487B9DC126}" destId="{EB385809-7688-4B45-8AEA-279BFFF32A68}" srcOrd="0" destOrd="0" presId="urn:microsoft.com/office/officeart/2005/8/layout/orgChart1"/>
    <dgm:cxn modelId="{F843CF1A-C04C-4098-9C3B-8360C76AC733}" type="presParOf" srcId="{C60D6405-80D6-4C9C-A9B5-18487B9DC126}" destId="{8B37D9D3-0291-439B-9A90-AAD5E52FCC3F}" srcOrd="1" destOrd="0" presId="urn:microsoft.com/office/officeart/2005/8/layout/orgChart1"/>
    <dgm:cxn modelId="{6C4C2AD1-D832-4CAC-B0EF-9F0892027568}" type="presParOf" srcId="{D929D7F5-7813-454D-AEAF-D52C9856F1EA}" destId="{D3662979-B83D-40D4-A34C-68AFE724C9D1}" srcOrd="1" destOrd="0" presId="urn:microsoft.com/office/officeart/2005/8/layout/orgChart1"/>
    <dgm:cxn modelId="{C3971A66-E4AF-4079-88F5-F39E299BC650}" type="presParOf" srcId="{D3662979-B83D-40D4-A34C-68AFE724C9D1}" destId="{9F8BC194-5615-45C2-BC02-7FD84F0933F9}" srcOrd="0" destOrd="0" presId="urn:microsoft.com/office/officeart/2005/8/layout/orgChart1"/>
    <dgm:cxn modelId="{B316E785-BD2F-4847-A80B-F0C2DE8248A6}" type="presParOf" srcId="{D3662979-B83D-40D4-A34C-68AFE724C9D1}" destId="{DACD6A00-F5FA-4476-A734-A12F2DB3D960}" srcOrd="1" destOrd="0" presId="urn:microsoft.com/office/officeart/2005/8/layout/orgChart1"/>
    <dgm:cxn modelId="{0454D48A-1F7C-44D3-90F9-C162B1346AA8}" type="presParOf" srcId="{DACD6A00-F5FA-4476-A734-A12F2DB3D960}" destId="{D5A07E88-0FFD-4532-8287-570022C13FF9}" srcOrd="0" destOrd="0" presId="urn:microsoft.com/office/officeart/2005/8/layout/orgChart1"/>
    <dgm:cxn modelId="{647466EA-1F73-478D-B597-6AD98897DC6B}" type="presParOf" srcId="{D5A07E88-0FFD-4532-8287-570022C13FF9}" destId="{D516C9A8-4713-410E-9EFA-322F1D6B8DDA}" srcOrd="0" destOrd="0" presId="urn:microsoft.com/office/officeart/2005/8/layout/orgChart1"/>
    <dgm:cxn modelId="{D0DF12C9-3D12-4926-A68D-D39BEC316AC4}" type="presParOf" srcId="{D5A07E88-0FFD-4532-8287-570022C13FF9}" destId="{9F7D22A6-6A74-4081-B2D2-E454D19CEA07}" srcOrd="1" destOrd="0" presId="urn:microsoft.com/office/officeart/2005/8/layout/orgChart1"/>
    <dgm:cxn modelId="{0457685F-824A-4ADD-A3B9-9D838E6A895B}" type="presParOf" srcId="{DACD6A00-F5FA-4476-A734-A12F2DB3D960}" destId="{956AC866-6F33-490D-AED8-848ED56CC1B7}" srcOrd="1" destOrd="0" presId="urn:microsoft.com/office/officeart/2005/8/layout/orgChart1"/>
    <dgm:cxn modelId="{66DE133D-7AA1-4F91-8B92-784A75623426}" type="presParOf" srcId="{956AC866-6F33-490D-AED8-848ED56CC1B7}" destId="{2A6E4547-51C1-4CA5-B79C-E20B5C128B56}" srcOrd="0" destOrd="0" presId="urn:microsoft.com/office/officeart/2005/8/layout/orgChart1"/>
    <dgm:cxn modelId="{2C060D07-A750-4A36-8470-D9EEDB021E6B}" type="presParOf" srcId="{956AC866-6F33-490D-AED8-848ED56CC1B7}" destId="{E5A1B883-04A9-4F26-A0B7-B392BED9C8D8}" srcOrd="1" destOrd="0" presId="urn:microsoft.com/office/officeart/2005/8/layout/orgChart1"/>
    <dgm:cxn modelId="{8EEC1248-4DD8-4E7A-B096-313DEEED2A86}" type="presParOf" srcId="{E5A1B883-04A9-4F26-A0B7-B392BED9C8D8}" destId="{3395EF7B-5362-4A2F-9958-BB445C924148}" srcOrd="0" destOrd="0" presId="urn:microsoft.com/office/officeart/2005/8/layout/orgChart1"/>
    <dgm:cxn modelId="{234325EE-ED9D-4F56-892F-C2B15E0F44EC}" type="presParOf" srcId="{3395EF7B-5362-4A2F-9958-BB445C924148}" destId="{64742F6D-8B37-4053-B76D-AAC892831459}" srcOrd="0" destOrd="0" presId="urn:microsoft.com/office/officeart/2005/8/layout/orgChart1"/>
    <dgm:cxn modelId="{E0CC5E2D-B58A-452E-B03F-235E1A3522C2}" type="presParOf" srcId="{3395EF7B-5362-4A2F-9958-BB445C924148}" destId="{BFF59B12-8853-41E1-BE8C-3C56B2212CA0}" srcOrd="1" destOrd="0" presId="urn:microsoft.com/office/officeart/2005/8/layout/orgChart1"/>
    <dgm:cxn modelId="{F267DD2A-75E2-432F-A8EA-7E53F1833EB0}" type="presParOf" srcId="{E5A1B883-04A9-4F26-A0B7-B392BED9C8D8}" destId="{B2E8AB95-B3F6-439C-B013-A9A6A91DCE43}" srcOrd="1" destOrd="0" presId="urn:microsoft.com/office/officeart/2005/8/layout/orgChart1"/>
    <dgm:cxn modelId="{315D42F2-6B34-42BA-9601-76973C10F770}" type="presParOf" srcId="{E5A1B883-04A9-4F26-A0B7-B392BED9C8D8}" destId="{D18416CD-67D0-4D8F-9096-B7063B9ACDF4}" srcOrd="2" destOrd="0" presId="urn:microsoft.com/office/officeart/2005/8/layout/orgChart1"/>
    <dgm:cxn modelId="{B898D58A-57D8-4483-A360-15FE7D94FC42}" type="presParOf" srcId="{956AC866-6F33-490D-AED8-848ED56CC1B7}" destId="{C448154F-1758-465A-B8D6-6E571F344631}" srcOrd="2" destOrd="0" presId="urn:microsoft.com/office/officeart/2005/8/layout/orgChart1"/>
    <dgm:cxn modelId="{76D2CC84-B146-458D-9E9B-B92CCB472B50}" type="presParOf" srcId="{956AC866-6F33-490D-AED8-848ED56CC1B7}" destId="{10242F4B-9BDD-4929-89DF-54BB981CFEA3}" srcOrd="3" destOrd="0" presId="urn:microsoft.com/office/officeart/2005/8/layout/orgChart1"/>
    <dgm:cxn modelId="{5CF76C7D-FA1B-49E6-9920-736EACDA5EDA}" type="presParOf" srcId="{10242F4B-9BDD-4929-89DF-54BB981CFEA3}" destId="{8127D125-4492-4AC3-B918-41498C60525B}" srcOrd="0" destOrd="0" presId="urn:microsoft.com/office/officeart/2005/8/layout/orgChart1"/>
    <dgm:cxn modelId="{E8B4F795-1599-4E43-966D-D54D6752BA78}" type="presParOf" srcId="{8127D125-4492-4AC3-B918-41498C60525B}" destId="{7E51CE5A-F252-4FEB-AEA3-B08EEB229236}" srcOrd="0" destOrd="0" presId="urn:microsoft.com/office/officeart/2005/8/layout/orgChart1"/>
    <dgm:cxn modelId="{A6D3D893-FE68-4A0C-9032-F00A07DEA7E8}" type="presParOf" srcId="{8127D125-4492-4AC3-B918-41498C60525B}" destId="{E881A456-DD31-4BB2-9B55-75FF7E3FFD38}" srcOrd="1" destOrd="0" presId="urn:microsoft.com/office/officeart/2005/8/layout/orgChart1"/>
    <dgm:cxn modelId="{E9AF9A88-3667-4B0D-A47E-114CBBAE7D43}" type="presParOf" srcId="{10242F4B-9BDD-4929-89DF-54BB981CFEA3}" destId="{068EF928-7E5D-4EAC-9A60-EC0E77D04F0C}" srcOrd="1" destOrd="0" presId="urn:microsoft.com/office/officeart/2005/8/layout/orgChart1"/>
    <dgm:cxn modelId="{A6A0C27F-5FA3-4E52-89C7-AAD7E2C727D5}" type="presParOf" srcId="{10242F4B-9BDD-4929-89DF-54BB981CFEA3}" destId="{920EAAB6-C917-48FA-820D-18A0301FF5D3}" srcOrd="2" destOrd="0" presId="urn:microsoft.com/office/officeart/2005/8/layout/orgChart1"/>
    <dgm:cxn modelId="{A90E944A-B5E1-45BB-9876-98843323BF16}" type="presParOf" srcId="{956AC866-6F33-490D-AED8-848ED56CC1B7}" destId="{0AC613A3-EB9B-4A3F-88AD-29BF696301EF}" srcOrd="4" destOrd="0" presId="urn:microsoft.com/office/officeart/2005/8/layout/orgChart1"/>
    <dgm:cxn modelId="{4CDEE60C-9828-42E1-90AF-6CE8BCFDC1AE}" type="presParOf" srcId="{956AC866-6F33-490D-AED8-848ED56CC1B7}" destId="{4E4C2734-CFDA-46E7-AD85-24EC4437AD20}" srcOrd="5" destOrd="0" presId="urn:microsoft.com/office/officeart/2005/8/layout/orgChart1"/>
    <dgm:cxn modelId="{249A52EE-A5B3-43CD-9A44-61655B60719F}" type="presParOf" srcId="{4E4C2734-CFDA-46E7-AD85-24EC4437AD20}" destId="{3AB426FA-142B-4A3D-A52A-F0B5BC26F7B7}" srcOrd="0" destOrd="0" presId="urn:microsoft.com/office/officeart/2005/8/layout/orgChart1"/>
    <dgm:cxn modelId="{C4D333FA-25BC-4AF8-9853-D7CA8529929A}" type="presParOf" srcId="{3AB426FA-142B-4A3D-A52A-F0B5BC26F7B7}" destId="{122DA8E8-0DAE-4443-9003-C8C0ACE78C9E}" srcOrd="0" destOrd="0" presId="urn:microsoft.com/office/officeart/2005/8/layout/orgChart1"/>
    <dgm:cxn modelId="{BBB66C17-F439-4860-A60B-4474479B5980}" type="presParOf" srcId="{3AB426FA-142B-4A3D-A52A-F0B5BC26F7B7}" destId="{4BB5AE7F-9F8D-4518-AEA9-E7F0983A36D1}" srcOrd="1" destOrd="0" presId="urn:microsoft.com/office/officeart/2005/8/layout/orgChart1"/>
    <dgm:cxn modelId="{C3A5768D-A741-4D06-8289-6F3B2E497FD9}" type="presParOf" srcId="{4E4C2734-CFDA-46E7-AD85-24EC4437AD20}" destId="{3459B215-8C9D-4CD0-B2CB-7A282779F708}" srcOrd="1" destOrd="0" presId="urn:microsoft.com/office/officeart/2005/8/layout/orgChart1"/>
    <dgm:cxn modelId="{F510C3F2-25D3-45CF-8E79-0BE44B54137D}" type="presParOf" srcId="{4E4C2734-CFDA-46E7-AD85-24EC4437AD20}" destId="{2D4CB416-F4E9-4767-B4F7-4746206A987E}" srcOrd="2" destOrd="0" presId="urn:microsoft.com/office/officeart/2005/8/layout/orgChart1"/>
    <dgm:cxn modelId="{AA67FBCD-446C-40AB-9085-99E325BBDC4C}" type="presParOf" srcId="{956AC866-6F33-490D-AED8-848ED56CC1B7}" destId="{3589ED41-AA98-44D9-84F0-9DEA5EB32468}" srcOrd="6" destOrd="0" presId="urn:microsoft.com/office/officeart/2005/8/layout/orgChart1"/>
    <dgm:cxn modelId="{120AC282-FA45-468F-A7CA-1EB493543C9E}" type="presParOf" srcId="{956AC866-6F33-490D-AED8-848ED56CC1B7}" destId="{33CA2245-4A02-435C-8BAC-C4E05BF5ACB2}" srcOrd="7" destOrd="0" presId="urn:microsoft.com/office/officeart/2005/8/layout/orgChart1"/>
    <dgm:cxn modelId="{BC43F2A9-F1A9-4F89-87EA-8A505CC8CB87}" type="presParOf" srcId="{33CA2245-4A02-435C-8BAC-C4E05BF5ACB2}" destId="{A0658D6E-CB74-4C70-AECD-97725E574CB7}" srcOrd="0" destOrd="0" presId="urn:microsoft.com/office/officeart/2005/8/layout/orgChart1"/>
    <dgm:cxn modelId="{CB4C2288-C87A-4FE9-B39B-5BDD27DE63F6}" type="presParOf" srcId="{A0658D6E-CB74-4C70-AECD-97725E574CB7}" destId="{D87DD838-026D-48F6-B3CB-F870F917168E}" srcOrd="0" destOrd="0" presId="urn:microsoft.com/office/officeart/2005/8/layout/orgChart1"/>
    <dgm:cxn modelId="{6EC4DF8E-121F-4B7B-983D-6AD7956604A6}" type="presParOf" srcId="{A0658D6E-CB74-4C70-AECD-97725E574CB7}" destId="{F1BCB876-68A3-4A3D-856D-7A89AAF2A44D}" srcOrd="1" destOrd="0" presId="urn:microsoft.com/office/officeart/2005/8/layout/orgChart1"/>
    <dgm:cxn modelId="{08693BAE-B391-4D0B-BEF0-2A1AD53675DC}" type="presParOf" srcId="{33CA2245-4A02-435C-8BAC-C4E05BF5ACB2}" destId="{649223E2-8AFA-4C73-90C5-5D5C19032DA9}" srcOrd="1" destOrd="0" presId="urn:microsoft.com/office/officeart/2005/8/layout/orgChart1"/>
    <dgm:cxn modelId="{E6C557F0-7FE7-451C-8544-2579D248D971}" type="presParOf" srcId="{33CA2245-4A02-435C-8BAC-C4E05BF5ACB2}" destId="{2307BA2C-369B-4F18-B9B9-5E9B3C944A41}" srcOrd="2" destOrd="0" presId="urn:microsoft.com/office/officeart/2005/8/layout/orgChart1"/>
    <dgm:cxn modelId="{33588B1E-6904-4A12-850B-2D7E3E118D06}" type="presParOf" srcId="{DACD6A00-F5FA-4476-A734-A12F2DB3D960}" destId="{CAA9C057-7326-433C-B8A9-C74424C55EA1}" srcOrd="2" destOrd="0" presId="urn:microsoft.com/office/officeart/2005/8/layout/orgChart1"/>
    <dgm:cxn modelId="{78B3B460-BEF2-4012-9FCA-971E3A087808}" type="presParOf" srcId="{D3662979-B83D-40D4-A34C-68AFE724C9D1}" destId="{890B9CA7-29E0-4255-84D4-3AF9204EDBC2}" srcOrd="2" destOrd="0" presId="urn:microsoft.com/office/officeart/2005/8/layout/orgChart1"/>
    <dgm:cxn modelId="{DD846CF0-F066-4B37-B32F-342D8759DDB9}" type="presParOf" srcId="{D3662979-B83D-40D4-A34C-68AFE724C9D1}" destId="{799CA0AA-BDCB-4067-A24F-847E5D3B4158}" srcOrd="3" destOrd="0" presId="urn:microsoft.com/office/officeart/2005/8/layout/orgChart1"/>
    <dgm:cxn modelId="{4958333B-066C-4C16-BBB2-43730F69A27D}" type="presParOf" srcId="{799CA0AA-BDCB-4067-A24F-847E5D3B4158}" destId="{525BB3E4-4A44-4AB3-84F8-E09B902CD11C}" srcOrd="0" destOrd="0" presId="urn:microsoft.com/office/officeart/2005/8/layout/orgChart1"/>
    <dgm:cxn modelId="{8EDE0455-FD58-497A-B34F-195D7E1E50F9}" type="presParOf" srcId="{525BB3E4-4A44-4AB3-84F8-E09B902CD11C}" destId="{E609B2ED-2E22-4AD5-BCF9-06ABE08C8B56}" srcOrd="0" destOrd="0" presId="urn:microsoft.com/office/officeart/2005/8/layout/orgChart1"/>
    <dgm:cxn modelId="{688A5E5D-BDF9-4C2F-A53D-FC2440CCF3C0}" type="presParOf" srcId="{525BB3E4-4A44-4AB3-84F8-E09B902CD11C}" destId="{C3798DDD-4F71-44E7-A03F-DEFFFE56636A}" srcOrd="1" destOrd="0" presId="urn:microsoft.com/office/officeart/2005/8/layout/orgChart1"/>
    <dgm:cxn modelId="{DE58C55B-54FC-49BA-922A-54CE29962250}" type="presParOf" srcId="{799CA0AA-BDCB-4067-A24F-847E5D3B4158}" destId="{54F56059-8469-409F-9DD6-ABA3FDDC671C}" srcOrd="1" destOrd="0" presId="urn:microsoft.com/office/officeart/2005/8/layout/orgChart1"/>
    <dgm:cxn modelId="{95D432C4-D0D1-4141-8B89-CD96CDD3492C}" type="presParOf" srcId="{54F56059-8469-409F-9DD6-ABA3FDDC671C}" destId="{41889A46-670E-48E6-8D2D-F8A9539652E9}" srcOrd="0" destOrd="0" presId="urn:microsoft.com/office/officeart/2005/8/layout/orgChart1"/>
    <dgm:cxn modelId="{5A9A2ACE-565D-4F75-B64E-53142069F587}" type="presParOf" srcId="{54F56059-8469-409F-9DD6-ABA3FDDC671C}" destId="{6D785ABB-57A4-4174-AA28-F9BC61581B63}" srcOrd="1" destOrd="0" presId="urn:microsoft.com/office/officeart/2005/8/layout/orgChart1"/>
    <dgm:cxn modelId="{0DC7A395-64FE-4B7D-9629-FD7951FA4548}" type="presParOf" srcId="{6D785ABB-57A4-4174-AA28-F9BC61581B63}" destId="{29C51B1C-6C76-45A1-A391-07EDFD629EAC}" srcOrd="0" destOrd="0" presId="urn:microsoft.com/office/officeart/2005/8/layout/orgChart1"/>
    <dgm:cxn modelId="{B4308791-F906-483D-A7C8-E7F00406D14C}" type="presParOf" srcId="{29C51B1C-6C76-45A1-A391-07EDFD629EAC}" destId="{947F7639-19C6-43FA-A49D-F85209652A69}" srcOrd="0" destOrd="0" presId="urn:microsoft.com/office/officeart/2005/8/layout/orgChart1"/>
    <dgm:cxn modelId="{2237BF2C-4E54-48F0-89B5-40A36EC29C6B}" type="presParOf" srcId="{29C51B1C-6C76-45A1-A391-07EDFD629EAC}" destId="{EA350533-14D1-40B4-A6C7-7F4D1FAF7BB1}" srcOrd="1" destOrd="0" presId="urn:microsoft.com/office/officeart/2005/8/layout/orgChart1"/>
    <dgm:cxn modelId="{14D3957E-ADFE-4AE0-A3CC-FF5408A1BFE5}" type="presParOf" srcId="{6D785ABB-57A4-4174-AA28-F9BC61581B63}" destId="{C15AB9AF-1B13-4748-A011-D4E28907ED1B}" srcOrd="1" destOrd="0" presId="urn:microsoft.com/office/officeart/2005/8/layout/orgChart1"/>
    <dgm:cxn modelId="{45AD766B-565A-472A-AB45-B36CEA0729D1}" type="presParOf" srcId="{6D785ABB-57A4-4174-AA28-F9BC61581B63}" destId="{0B4E84FD-2C83-465B-BDCC-44C4AE1186D4}" srcOrd="2" destOrd="0" presId="urn:microsoft.com/office/officeart/2005/8/layout/orgChart1"/>
    <dgm:cxn modelId="{F7C9A6BC-0191-4E16-87DB-F0C800C3B12C}" type="presParOf" srcId="{54F56059-8469-409F-9DD6-ABA3FDDC671C}" destId="{EBCAD4FE-0367-4F94-BD87-EBDDA9EE7492}" srcOrd="2" destOrd="0" presId="urn:microsoft.com/office/officeart/2005/8/layout/orgChart1"/>
    <dgm:cxn modelId="{10AA9C21-B465-45F8-A8FD-938B53907019}" type="presParOf" srcId="{54F56059-8469-409F-9DD6-ABA3FDDC671C}" destId="{438039CE-0F0E-4585-A2BA-281B6F66B040}" srcOrd="3" destOrd="0" presId="urn:microsoft.com/office/officeart/2005/8/layout/orgChart1"/>
    <dgm:cxn modelId="{9D9D9AA0-53D8-4F4A-8C33-AF4CD5C464D7}" type="presParOf" srcId="{438039CE-0F0E-4585-A2BA-281B6F66B040}" destId="{C1BAFAF7-E5E1-49D7-B976-10D63FF2E114}" srcOrd="0" destOrd="0" presId="urn:microsoft.com/office/officeart/2005/8/layout/orgChart1"/>
    <dgm:cxn modelId="{773B61DF-4032-4744-B26B-D04AB130A36B}" type="presParOf" srcId="{C1BAFAF7-E5E1-49D7-B976-10D63FF2E114}" destId="{DDFD0412-0B2A-46EE-B4F7-2CD99ECF4E2B}" srcOrd="0" destOrd="0" presId="urn:microsoft.com/office/officeart/2005/8/layout/orgChart1"/>
    <dgm:cxn modelId="{3125BEF3-2387-45CD-B39F-4C754CDE9E43}" type="presParOf" srcId="{C1BAFAF7-E5E1-49D7-B976-10D63FF2E114}" destId="{D481368B-E826-4A0C-82AF-33ED2B911C9D}" srcOrd="1" destOrd="0" presId="urn:microsoft.com/office/officeart/2005/8/layout/orgChart1"/>
    <dgm:cxn modelId="{4A2529B3-711E-43D7-9127-4D37DA000F23}" type="presParOf" srcId="{438039CE-0F0E-4585-A2BA-281B6F66B040}" destId="{93F4925D-7017-40B2-B84D-EE0ECD06273A}" srcOrd="1" destOrd="0" presId="urn:microsoft.com/office/officeart/2005/8/layout/orgChart1"/>
    <dgm:cxn modelId="{87A2DD4C-FEE1-4BD6-822B-D67C7DC094C6}" type="presParOf" srcId="{438039CE-0F0E-4585-A2BA-281B6F66B040}" destId="{2F00F130-9AAB-4599-81E3-B3971D654837}" srcOrd="2" destOrd="0" presId="urn:microsoft.com/office/officeart/2005/8/layout/orgChart1"/>
    <dgm:cxn modelId="{E1FD5806-0341-46F6-B906-790A21AB6A91}" type="presParOf" srcId="{54F56059-8469-409F-9DD6-ABA3FDDC671C}" destId="{CBD877D5-8A5C-4EE5-854E-3A72C0221C08}" srcOrd="4" destOrd="0" presId="urn:microsoft.com/office/officeart/2005/8/layout/orgChart1"/>
    <dgm:cxn modelId="{5CBD5660-1CA9-4EE0-A392-448ACBFC369F}" type="presParOf" srcId="{54F56059-8469-409F-9DD6-ABA3FDDC671C}" destId="{DF98217B-8B20-4E4C-BAA9-E003C3BC8105}" srcOrd="5" destOrd="0" presId="urn:microsoft.com/office/officeart/2005/8/layout/orgChart1"/>
    <dgm:cxn modelId="{A886CD9E-EEA3-4E75-9BC4-EFB776DC5B47}" type="presParOf" srcId="{DF98217B-8B20-4E4C-BAA9-E003C3BC8105}" destId="{9AD62516-6AFE-4524-8F64-CE2452FA8655}" srcOrd="0" destOrd="0" presId="urn:microsoft.com/office/officeart/2005/8/layout/orgChart1"/>
    <dgm:cxn modelId="{7B43B22F-869C-4BB9-985E-C30FDD4D7382}" type="presParOf" srcId="{9AD62516-6AFE-4524-8F64-CE2452FA8655}" destId="{C0959FEE-BE42-4A18-B7E1-71352E6DB1F7}" srcOrd="0" destOrd="0" presId="urn:microsoft.com/office/officeart/2005/8/layout/orgChart1"/>
    <dgm:cxn modelId="{70456435-EF36-4D4D-B8AB-7A13ED508645}" type="presParOf" srcId="{9AD62516-6AFE-4524-8F64-CE2452FA8655}" destId="{5900BEE5-CE48-4B6D-92A4-8FAE4015683E}" srcOrd="1" destOrd="0" presId="urn:microsoft.com/office/officeart/2005/8/layout/orgChart1"/>
    <dgm:cxn modelId="{ABC7AC29-A644-4F2C-B81B-887C4666E3B2}" type="presParOf" srcId="{DF98217B-8B20-4E4C-BAA9-E003C3BC8105}" destId="{ED3A2FAD-3502-40C3-AAD2-D33E3DB5F177}" srcOrd="1" destOrd="0" presId="urn:microsoft.com/office/officeart/2005/8/layout/orgChart1"/>
    <dgm:cxn modelId="{A7757402-CCA1-45DF-9E91-C36D6E9A8B56}" type="presParOf" srcId="{DF98217B-8B20-4E4C-BAA9-E003C3BC8105}" destId="{D6C9B8E2-3458-4C3D-B02A-020ACB5C772E}" srcOrd="2" destOrd="0" presId="urn:microsoft.com/office/officeart/2005/8/layout/orgChart1"/>
    <dgm:cxn modelId="{53196DBA-86EE-4077-9226-79590BCE9364}" type="presParOf" srcId="{54F56059-8469-409F-9DD6-ABA3FDDC671C}" destId="{AAA8C6EF-6B8E-41A8-9E0F-344636751B3E}" srcOrd="6" destOrd="0" presId="urn:microsoft.com/office/officeart/2005/8/layout/orgChart1"/>
    <dgm:cxn modelId="{92CF4CB0-4002-4D22-B4D0-B4DCCFD7F550}" type="presParOf" srcId="{54F56059-8469-409F-9DD6-ABA3FDDC671C}" destId="{AB235719-10E6-4992-B930-94CCF15E65E1}" srcOrd="7" destOrd="0" presId="urn:microsoft.com/office/officeart/2005/8/layout/orgChart1"/>
    <dgm:cxn modelId="{2FD50DEF-5EFE-4433-BC79-843B2E06CBEF}" type="presParOf" srcId="{AB235719-10E6-4992-B930-94CCF15E65E1}" destId="{B11CB4C0-A01D-4229-A979-59D46D11DF8B}" srcOrd="0" destOrd="0" presId="urn:microsoft.com/office/officeart/2005/8/layout/orgChart1"/>
    <dgm:cxn modelId="{9F5C3D9F-0509-4A9B-9ED1-3A843E50D466}" type="presParOf" srcId="{B11CB4C0-A01D-4229-A979-59D46D11DF8B}" destId="{7872B85F-67E2-430A-9518-D46908A3EC24}" srcOrd="0" destOrd="0" presId="urn:microsoft.com/office/officeart/2005/8/layout/orgChart1"/>
    <dgm:cxn modelId="{7DD38699-B744-49B1-A834-24F06AF94BC7}" type="presParOf" srcId="{B11CB4C0-A01D-4229-A979-59D46D11DF8B}" destId="{6D11CFDD-061A-43EC-BE83-F8B75EA913D3}" srcOrd="1" destOrd="0" presId="urn:microsoft.com/office/officeart/2005/8/layout/orgChart1"/>
    <dgm:cxn modelId="{A0E2D89E-F2F7-4149-A930-303823857A4E}" type="presParOf" srcId="{AB235719-10E6-4992-B930-94CCF15E65E1}" destId="{E00DDF00-0427-4745-A6D4-68E27C0A03BB}" srcOrd="1" destOrd="0" presId="urn:microsoft.com/office/officeart/2005/8/layout/orgChart1"/>
    <dgm:cxn modelId="{7DEA3FDD-505A-4944-9329-4CAD6ED6057C}" type="presParOf" srcId="{AB235719-10E6-4992-B930-94CCF15E65E1}" destId="{5E30588F-540C-4F9F-AECA-D923AD46A79A}" srcOrd="2" destOrd="0" presId="urn:microsoft.com/office/officeart/2005/8/layout/orgChart1"/>
    <dgm:cxn modelId="{A3C95C04-FB96-47F2-A850-3422A05AA76D}" type="presParOf" srcId="{799CA0AA-BDCB-4067-A24F-847E5D3B4158}" destId="{448EAA21-8461-4CAB-B3E0-DBA45219E092}" srcOrd="2" destOrd="0" presId="urn:microsoft.com/office/officeart/2005/8/layout/orgChart1"/>
    <dgm:cxn modelId="{657C519B-FEB4-4CEB-8B8D-AE8367B7D705}" type="presParOf" srcId="{D3662979-B83D-40D4-A34C-68AFE724C9D1}" destId="{85BCD406-7C4A-44AA-B57C-BA442F29433C}" srcOrd="4" destOrd="0" presId="urn:microsoft.com/office/officeart/2005/8/layout/orgChart1"/>
    <dgm:cxn modelId="{C1724FC0-0DFC-47C0-AC50-C2B17C7805E5}" type="presParOf" srcId="{D3662979-B83D-40D4-A34C-68AFE724C9D1}" destId="{6D6FA85D-E634-4D18-8BDB-4FACD048AF75}" srcOrd="5" destOrd="0" presId="urn:microsoft.com/office/officeart/2005/8/layout/orgChart1"/>
    <dgm:cxn modelId="{F6FE43F1-B2FA-4CA4-B5CA-D09C9AEDDF89}" type="presParOf" srcId="{6D6FA85D-E634-4D18-8BDB-4FACD048AF75}" destId="{3C44500B-5E70-4605-AFD2-2E1F4508034E}" srcOrd="0" destOrd="0" presId="urn:microsoft.com/office/officeart/2005/8/layout/orgChart1"/>
    <dgm:cxn modelId="{7B8DD3FA-4D5E-4D2E-8C14-11809FBC3B66}" type="presParOf" srcId="{3C44500B-5E70-4605-AFD2-2E1F4508034E}" destId="{D7E20E73-24D9-4042-819C-AB23109D64B4}" srcOrd="0" destOrd="0" presId="urn:microsoft.com/office/officeart/2005/8/layout/orgChart1"/>
    <dgm:cxn modelId="{1955903D-2C84-40B5-8357-0D9F0F3A599A}" type="presParOf" srcId="{3C44500B-5E70-4605-AFD2-2E1F4508034E}" destId="{D3205FB1-DDD3-43D3-8F04-AF94BC6F4DD6}" srcOrd="1" destOrd="0" presId="urn:microsoft.com/office/officeart/2005/8/layout/orgChart1"/>
    <dgm:cxn modelId="{B846D6C3-B84D-47C0-8A2F-04281FF6A8B2}" type="presParOf" srcId="{6D6FA85D-E634-4D18-8BDB-4FACD048AF75}" destId="{DA47238C-93DD-4407-A516-7FF1BE7B8A03}" srcOrd="1" destOrd="0" presId="urn:microsoft.com/office/officeart/2005/8/layout/orgChart1"/>
    <dgm:cxn modelId="{1A8FAC69-2866-40FD-93F3-0A667014AD85}" type="presParOf" srcId="{DA47238C-93DD-4407-A516-7FF1BE7B8A03}" destId="{CB5DCBCF-81F3-463C-A82D-A2A3F8B9CCC9}" srcOrd="0" destOrd="0" presId="urn:microsoft.com/office/officeart/2005/8/layout/orgChart1"/>
    <dgm:cxn modelId="{866CA0E0-9A88-4EED-AA96-84B88BC7BAB2}" type="presParOf" srcId="{DA47238C-93DD-4407-A516-7FF1BE7B8A03}" destId="{844FCF6F-8B69-49F2-BEF3-48393DE0C344}" srcOrd="1" destOrd="0" presId="urn:microsoft.com/office/officeart/2005/8/layout/orgChart1"/>
    <dgm:cxn modelId="{1EC430BC-3416-4B1C-9AEA-EA0F21354671}" type="presParOf" srcId="{844FCF6F-8B69-49F2-BEF3-48393DE0C344}" destId="{6381AB88-C8E2-4BBC-8D41-8E336609FA62}" srcOrd="0" destOrd="0" presId="urn:microsoft.com/office/officeart/2005/8/layout/orgChart1"/>
    <dgm:cxn modelId="{07434143-525B-497D-A22D-F3332A4E3E06}" type="presParOf" srcId="{6381AB88-C8E2-4BBC-8D41-8E336609FA62}" destId="{5A5BA1AD-2E5B-411F-808E-8F86C294314B}" srcOrd="0" destOrd="0" presId="urn:microsoft.com/office/officeart/2005/8/layout/orgChart1"/>
    <dgm:cxn modelId="{DA10D505-8842-423B-BCC3-329EECBF9FC4}" type="presParOf" srcId="{6381AB88-C8E2-4BBC-8D41-8E336609FA62}" destId="{52F49630-E297-4677-ADEB-59EA4A679A1E}" srcOrd="1" destOrd="0" presId="urn:microsoft.com/office/officeart/2005/8/layout/orgChart1"/>
    <dgm:cxn modelId="{CA82AF66-1EC3-495F-B152-E85788F7470A}" type="presParOf" srcId="{844FCF6F-8B69-49F2-BEF3-48393DE0C344}" destId="{02CDD617-CE61-4658-B76B-EAA56B85F206}" srcOrd="1" destOrd="0" presId="urn:microsoft.com/office/officeart/2005/8/layout/orgChart1"/>
    <dgm:cxn modelId="{5F282597-7094-4945-AB44-AE65E6B238FB}" type="presParOf" srcId="{844FCF6F-8B69-49F2-BEF3-48393DE0C344}" destId="{E53E49D8-ABF3-469B-82D4-EA8021B17A7B}" srcOrd="2" destOrd="0" presId="urn:microsoft.com/office/officeart/2005/8/layout/orgChart1"/>
    <dgm:cxn modelId="{F988B20D-9366-45F0-95B7-F04560E8C2B5}" type="presParOf" srcId="{6D6FA85D-E634-4D18-8BDB-4FACD048AF75}" destId="{01C54ECC-DD0A-49BE-B6E2-EA30A05CAC0D}" srcOrd="2" destOrd="0" presId="urn:microsoft.com/office/officeart/2005/8/layout/orgChart1"/>
    <dgm:cxn modelId="{B9EEB0B0-6F89-4044-ACA5-DB057119DDC5}" type="presParOf" srcId="{D3662979-B83D-40D4-A34C-68AFE724C9D1}" destId="{A561FCEF-99D2-40D7-8F80-4B74D45463EE}" srcOrd="6" destOrd="0" presId="urn:microsoft.com/office/officeart/2005/8/layout/orgChart1"/>
    <dgm:cxn modelId="{8565E796-60E5-4032-830F-EC0F11FBA34B}" type="presParOf" srcId="{D3662979-B83D-40D4-A34C-68AFE724C9D1}" destId="{17AEB835-1912-4219-AD60-672F390E42EF}" srcOrd="7" destOrd="0" presId="urn:microsoft.com/office/officeart/2005/8/layout/orgChart1"/>
    <dgm:cxn modelId="{D925827C-A37F-47EF-889C-C0B0DF8CC078}" type="presParOf" srcId="{17AEB835-1912-4219-AD60-672F390E42EF}" destId="{D7F582D4-BCEE-4CC1-A3D8-30B479DE6330}" srcOrd="0" destOrd="0" presId="urn:microsoft.com/office/officeart/2005/8/layout/orgChart1"/>
    <dgm:cxn modelId="{4090D9C7-9173-42AA-8F3C-BA3B3DDABF7F}" type="presParOf" srcId="{D7F582D4-BCEE-4CC1-A3D8-30B479DE6330}" destId="{62EE76C9-AEDF-4A73-BD88-65C7CF61F5ED}" srcOrd="0" destOrd="0" presId="urn:microsoft.com/office/officeart/2005/8/layout/orgChart1"/>
    <dgm:cxn modelId="{90AF4456-FA21-479B-83AE-6A2CA3572CA9}" type="presParOf" srcId="{D7F582D4-BCEE-4CC1-A3D8-30B479DE6330}" destId="{310E8D5C-895C-4899-96DE-7BA04F1C9B84}" srcOrd="1" destOrd="0" presId="urn:microsoft.com/office/officeart/2005/8/layout/orgChart1"/>
    <dgm:cxn modelId="{48D3A2EA-9802-4B81-A09C-CEAF5A10B794}" type="presParOf" srcId="{17AEB835-1912-4219-AD60-672F390E42EF}" destId="{AD1CD4CD-9ADE-4CC3-8732-25B8AEC4676D}" srcOrd="1" destOrd="0" presId="urn:microsoft.com/office/officeart/2005/8/layout/orgChart1"/>
    <dgm:cxn modelId="{ED75AB66-9928-4000-BE1E-EAF624EBBD61}" type="presParOf" srcId="{AD1CD4CD-9ADE-4CC3-8732-25B8AEC4676D}" destId="{6260023E-3C12-4C91-AA64-0E90D11B11DC}" srcOrd="0" destOrd="0" presId="urn:microsoft.com/office/officeart/2005/8/layout/orgChart1"/>
    <dgm:cxn modelId="{C07A12DC-C1C8-4550-BAF7-D2FCE2A41EF6}" type="presParOf" srcId="{AD1CD4CD-9ADE-4CC3-8732-25B8AEC4676D}" destId="{80BFD2F1-6D8D-4298-958E-24506782D310}" srcOrd="1" destOrd="0" presId="urn:microsoft.com/office/officeart/2005/8/layout/orgChart1"/>
    <dgm:cxn modelId="{0ADA6F2B-22C2-4EF5-8E48-33C19B9B22E2}" type="presParOf" srcId="{80BFD2F1-6D8D-4298-958E-24506782D310}" destId="{C669BE00-B5B1-489A-94B3-22450CD11446}" srcOrd="0" destOrd="0" presId="urn:microsoft.com/office/officeart/2005/8/layout/orgChart1"/>
    <dgm:cxn modelId="{C3BAF516-798B-431E-96BF-A635F426F5D9}" type="presParOf" srcId="{C669BE00-B5B1-489A-94B3-22450CD11446}" destId="{620A420D-A676-4D3B-A2E1-3DC0F6B388FD}" srcOrd="0" destOrd="0" presId="urn:microsoft.com/office/officeart/2005/8/layout/orgChart1"/>
    <dgm:cxn modelId="{6440BEE3-DD8C-4536-9CFC-D8DEA0DEE008}" type="presParOf" srcId="{C669BE00-B5B1-489A-94B3-22450CD11446}" destId="{DD75AB84-F3BB-4150-8A02-FC2CA2B366D5}" srcOrd="1" destOrd="0" presId="urn:microsoft.com/office/officeart/2005/8/layout/orgChart1"/>
    <dgm:cxn modelId="{D54CC068-E9FB-4C56-A6B5-D2DD3AABB62A}" type="presParOf" srcId="{80BFD2F1-6D8D-4298-958E-24506782D310}" destId="{AC5B35FB-2E8D-412D-BA7F-70A13BAB045D}" srcOrd="1" destOrd="0" presId="urn:microsoft.com/office/officeart/2005/8/layout/orgChart1"/>
    <dgm:cxn modelId="{037F98E1-644D-4A56-B719-28B7CDC40679}" type="presParOf" srcId="{80BFD2F1-6D8D-4298-958E-24506782D310}" destId="{C2808754-7901-43E4-9064-8E7114D70C0C}" srcOrd="2" destOrd="0" presId="urn:microsoft.com/office/officeart/2005/8/layout/orgChart1"/>
    <dgm:cxn modelId="{E11192EC-2F46-4BA3-AA42-642EEE0E0FB7}" type="presParOf" srcId="{17AEB835-1912-4219-AD60-672F390E42EF}" destId="{74D5C719-CE17-4588-A31B-0A589AC227A0}" srcOrd="2" destOrd="0" presId="urn:microsoft.com/office/officeart/2005/8/layout/orgChart1"/>
    <dgm:cxn modelId="{6F4DCF88-83F0-4D5A-9A26-A41BB7263E30}" type="presParOf" srcId="{D929D7F5-7813-454D-AEAF-D52C9856F1EA}" destId="{313E51DE-0E1F-4CB0-9654-0E6D883A4C4C}" srcOrd="2" destOrd="0" presId="urn:microsoft.com/office/officeart/2005/8/layout/orgChart1"/>
    <dgm:cxn modelId="{440897B0-B4CB-48E2-9233-5E938E81039C}" type="presParOf" srcId="{313E51DE-0E1F-4CB0-9654-0E6D883A4C4C}" destId="{18FA1821-A3DB-4560-B2D0-FAEA5FF14335}" srcOrd="0" destOrd="0" presId="urn:microsoft.com/office/officeart/2005/8/layout/orgChart1"/>
    <dgm:cxn modelId="{9490A22D-D4E2-4C9A-A966-F431A8813823}" type="presParOf" srcId="{313E51DE-0E1F-4CB0-9654-0E6D883A4C4C}" destId="{5973BE01-BFE0-4204-8179-4956A9721042}" srcOrd="1" destOrd="0" presId="urn:microsoft.com/office/officeart/2005/8/layout/orgChart1"/>
    <dgm:cxn modelId="{578CF7BE-E153-4A53-8324-7ED9C9834CFE}" type="presParOf" srcId="{5973BE01-BFE0-4204-8179-4956A9721042}" destId="{D5BDDF19-3C12-4FA7-9E12-631E4C42B110}" srcOrd="0" destOrd="0" presId="urn:microsoft.com/office/officeart/2005/8/layout/orgChart1"/>
    <dgm:cxn modelId="{57BCE8F1-B535-49FA-9799-E285CD6961A4}" type="presParOf" srcId="{D5BDDF19-3C12-4FA7-9E12-631E4C42B110}" destId="{1F55B01E-61FB-4692-B30B-3B3D8BE43F3B}" srcOrd="0" destOrd="0" presId="urn:microsoft.com/office/officeart/2005/8/layout/orgChart1"/>
    <dgm:cxn modelId="{CCD5D9AF-0B2D-45A6-B26E-F7D2FEB13168}" type="presParOf" srcId="{D5BDDF19-3C12-4FA7-9E12-631E4C42B110}" destId="{2E8709E9-59B9-46D4-A723-1321EB081245}" srcOrd="1" destOrd="0" presId="urn:microsoft.com/office/officeart/2005/8/layout/orgChart1"/>
    <dgm:cxn modelId="{B739D8DC-063D-4067-BC1C-578B250F112C}" type="presParOf" srcId="{5973BE01-BFE0-4204-8179-4956A9721042}" destId="{3997A196-D621-44A7-ABDE-86090883AC96}" srcOrd="1" destOrd="0" presId="urn:microsoft.com/office/officeart/2005/8/layout/orgChart1"/>
    <dgm:cxn modelId="{A81A2527-E2F1-4941-9FF5-4A34568E6CCB}" type="presParOf" srcId="{5973BE01-BFE0-4204-8179-4956A9721042}" destId="{5FB3CFA0-8101-4404-A673-E903B539B26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8FA1821-A3DB-4560-B2D0-FAEA5FF14335}">
      <dsp:nvSpPr>
        <dsp:cNvPr id="0" name=""/>
        <dsp:cNvSpPr/>
      </dsp:nvSpPr>
      <dsp:spPr>
        <a:xfrm>
          <a:off x="2479780" y="544485"/>
          <a:ext cx="114129" cy="499994"/>
        </a:xfrm>
        <a:custGeom>
          <a:avLst/>
          <a:gdLst/>
          <a:ahLst/>
          <a:cxnLst/>
          <a:rect l="0" t="0" r="0" b="0"/>
          <a:pathLst>
            <a:path>
              <a:moveTo>
                <a:pt x="114020" y="0"/>
              </a:moveTo>
              <a:lnTo>
                <a:pt x="114020" y="499517"/>
              </a:lnTo>
              <a:lnTo>
                <a:pt x="0" y="49951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260023E-3C12-4C91-AA64-0E90D11B11DC}">
      <dsp:nvSpPr>
        <dsp:cNvPr id="0" name=""/>
        <dsp:cNvSpPr/>
      </dsp:nvSpPr>
      <dsp:spPr>
        <a:xfrm>
          <a:off x="4041872" y="2096692"/>
          <a:ext cx="209378" cy="491250"/>
        </a:xfrm>
        <a:custGeom>
          <a:avLst/>
          <a:gdLst/>
          <a:ahLst/>
          <a:cxnLst/>
          <a:rect l="0" t="0" r="0" b="0"/>
          <a:pathLst>
            <a:path>
              <a:moveTo>
                <a:pt x="0" y="0"/>
              </a:moveTo>
              <a:lnTo>
                <a:pt x="0" y="490781"/>
              </a:lnTo>
              <a:lnTo>
                <a:pt x="209178" y="49078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61FCEF-99D2-40D7-8F80-4B74D45463EE}">
      <dsp:nvSpPr>
        <dsp:cNvPr id="0" name=""/>
        <dsp:cNvSpPr/>
      </dsp:nvSpPr>
      <dsp:spPr>
        <a:xfrm>
          <a:off x="2593909" y="544485"/>
          <a:ext cx="1882741" cy="1008734"/>
        </a:xfrm>
        <a:custGeom>
          <a:avLst/>
          <a:gdLst/>
          <a:ahLst/>
          <a:cxnLst/>
          <a:rect l="0" t="0" r="0" b="0"/>
          <a:pathLst>
            <a:path>
              <a:moveTo>
                <a:pt x="0" y="0"/>
              </a:moveTo>
              <a:lnTo>
                <a:pt x="0" y="893751"/>
              </a:lnTo>
              <a:lnTo>
                <a:pt x="1880944" y="893751"/>
              </a:lnTo>
              <a:lnTo>
                <a:pt x="1880944"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5DCBCF-81F3-463C-A82D-A2A3F8B9CCC9}">
      <dsp:nvSpPr>
        <dsp:cNvPr id="0" name=""/>
        <dsp:cNvSpPr/>
      </dsp:nvSpPr>
      <dsp:spPr>
        <a:xfrm>
          <a:off x="2770396" y="2096692"/>
          <a:ext cx="119313" cy="517494"/>
        </a:xfrm>
        <a:custGeom>
          <a:avLst/>
          <a:gdLst/>
          <a:ahLst/>
          <a:cxnLst/>
          <a:rect l="0" t="0" r="0" b="0"/>
          <a:pathLst>
            <a:path>
              <a:moveTo>
                <a:pt x="0" y="0"/>
              </a:moveTo>
              <a:lnTo>
                <a:pt x="0" y="517000"/>
              </a:lnTo>
              <a:lnTo>
                <a:pt x="119200" y="51700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5BCD406-7C4A-44AA-B57C-BA442F29433C}">
      <dsp:nvSpPr>
        <dsp:cNvPr id="0" name=""/>
        <dsp:cNvSpPr/>
      </dsp:nvSpPr>
      <dsp:spPr>
        <a:xfrm>
          <a:off x="2593909" y="544485"/>
          <a:ext cx="611265" cy="1008734"/>
        </a:xfrm>
        <a:custGeom>
          <a:avLst/>
          <a:gdLst/>
          <a:ahLst/>
          <a:cxnLst/>
          <a:rect l="0" t="0" r="0" b="0"/>
          <a:pathLst>
            <a:path>
              <a:moveTo>
                <a:pt x="0" y="0"/>
              </a:moveTo>
              <a:lnTo>
                <a:pt x="0" y="893751"/>
              </a:lnTo>
              <a:lnTo>
                <a:pt x="610682" y="893751"/>
              </a:lnTo>
              <a:lnTo>
                <a:pt x="610682"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A8C6EF-6B8E-41A8-9E0F-344636751B3E}">
      <dsp:nvSpPr>
        <dsp:cNvPr id="0" name=""/>
        <dsp:cNvSpPr/>
      </dsp:nvSpPr>
      <dsp:spPr>
        <a:xfrm>
          <a:off x="1455193" y="2096692"/>
          <a:ext cx="119313" cy="2807456"/>
        </a:xfrm>
        <a:custGeom>
          <a:avLst/>
          <a:gdLst/>
          <a:ahLst/>
          <a:cxnLst/>
          <a:rect l="0" t="0" r="0" b="0"/>
          <a:pathLst>
            <a:path>
              <a:moveTo>
                <a:pt x="0" y="0"/>
              </a:moveTo>
              <a:lnTo>
                <a:pt x="0" y="2807454"/>
              </a:lnTo>
              <a:lnTo>
                <a:pt x="119200" y="280745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D877D5-8A5C-4EE5-854E-3A72C0221C08}">
      <dsp:nvSpPr>
        <dsp:cNvPr id="0" name=""/>
        <dsp:cNvSpPr/>
      </dsp:nvSpPr>
      <dsp:spPr>
        <a:xfrm>
          <a:off x="1455193" y="2096692"/>
          <a:ext cx="165650" cy="2034712"/>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CAD4FE-0367-4F94-BD87-EBDDA9EE7492}">
      <dsp:nvSpPr>
        <dsp:cNvPr id="0" name=""/>
        <dsp:cNvSpPr/>
      </dsp:nvSpPr>
      <dsp:spPr>
        <a:xfrm>
          <a:off x="1455193" y="2096692"/>
          <a:ext cx="165650" cy="1262981"/>
        </a:xfrm>
        <a:custGeom>
          <a:avLst/>
          <a:gdLst/>
          <a:ahLst/>
          <a:cxnLst/>
          <a:rect l="0" t="0" r="0" b="0"/>
          <a:pathLst>
            <a:path>
              <a:moveTo>
                <a:pt x="0" y="0"/>
              </a:moveTo>
              <a:lnTo>
                <a:pt x="0" y="1261776"/>
              </a:lnTo>
              <a:lnTo>
                <a:pt x="165492" y="1261776"/>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889A46-670E-48E6-8D2D-F8A9539652E9}">
      <dsp:nvSpPr>
        <dsp:cNvPr id="0" name=""/>
        <dsp:cNvSpPr/>
      </dsp:nvSpPr>
      <dsp:spPr>
        <a:xfrm>
          <a:off x="1455193" y="2096692"/>
          <a:ext cx="119313" cy="499994"/>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0B9CA7-29E0-4255-84D4-3AF9204EDBC2}">
      <dsp:nvSpPr>
        <dsp:cNvPr id="0" name=""/>
        <dsp:cNvSpPr/>
      </dsp:nvSpPr>
      <dsp:spPr>
        <a:xfrm>
          <a:off x="1889971" y="544485"/>
          <a:ext cx="703938" cy="1008734"/>
        </a:xfrm>
        <a:custGeom>
          <a:avLst/>
          <a:gdLst/>
          <a:ahLst/>
          <a:cxnLst/>
          <a:rect l="0" t="0" r="0" b="0"/>
          <a:pathLst>
            <a:path>
              <a:moveTo>
                <a:pt x="703266" y="0"/>
              </a:moveTo>
              <a:lnTo>
                <a:pt x="703266"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89ED41-AA98-44D9-84F0-9DEA5EB32468}">
      <dsp:nvSpPr>
        <dsp:cNvPr id="0" name=""/>
        <dsp:cNvSpPr/>
      </dsp:nvSpPr>
      <dsp:spPr>
        <a:xfrm>
          <a:off x="139989" y="2096692"/>
          <a:ext cx="165650" cy="2806443"/>
        </a:xfrm>
        <a:custGeom>
          <a:avLst/>
          <a:gdLst/>
          <a:ahLst/>
          <a:cxnLst/>
          <a:rect l="0" t="0" r="0" b="0"/>
          <a:pathLst>
            <a:path>
              <a:moveTo>
                <a:pt x="0" y="0"/>
              </a:moveTo>
              <a:lnTo>
                <a:pt x="0" y="2803765"/>
              </a:lnTo>
              <a:lnTo>
                <a:pt x="165492" y="280376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AC613A3-EB9B-4A3F-88AD-29BF696301EF}">
      <dsp:nvSpPr>
        <dsp:cNvPr id="0" name=""/>
        <dsp:cNvSpPr/>
      </dsp:nvSpPr>
      <dsp:spPr>
        <a:xfrm>
          <a:off x="139989" y="2096692"/>
          <a:ext cx="165650" cy="2034712"/>
        </a:xfrm>
        <a:custGeom>
          <a:avLst/>
          <a:gdLst/>
          <a:ahLst/>
          <a:cxnLst/>
          <a:rect l="0" t="0" r="0" b="0"/>
          <a:pathLst>
            <a:path>
              <a:moveTo>
                <a:pt x="0" y="0"/>
              </a:moveTo>
              <a:lnTo>
                <a:pt x="0" y="2032771"/>
              </a:lnTo>
              <a:lnTo>
                <a:pt x="165492" y="2032771"/>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448154F-1758-465A-B8D6-6E571F344631}">
      <dsp:nvSpPr>
        <dsp:cNvPr id="0" name=""/>
        <dsp:cNvSpPr/>
      </dsp:nvSpPr>
      <dsp:spPr>
        <a:xfrm>
          <a:off x="139989" y="2096692"/>
          <a:ext cx="119313" cy="1271725"/>
        </a:xfrm>
        <a:custGeom>
          <a:avLst/>
          <a:gdLst/>
          <a:ahLst/>
          <a:cxnLst/>
          <a:rect l="0" t="0" r="0" b="0"/>
          <a:pathLst>
            <a:path>
              <a:moveTo>
                <a:pt x="0" y="0"/>
              </a:moveTo>
              <a:lnTo>
                <a:pt x="0" y="1270512"/>
              </a:lnTo>
              <a:lnTo>
                <a:pt x="119200" y="127051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6E4547-51C1-4CA5-B79C-E20B5C128B56}">
      <dsp:nvSpPr>
        <dsp:cNvPr id="0" name=""/>
        <dsp:cNvSpPr/>
      </dsp:nvSpPr>
      <dsp:spPr>
        <a:xfrm>
          <a:off x="139989" y="2096692"/>
          <a:ext cx="119313" cy="499994"/>
        </a:xfrm>
        <a:custGeom>
          <a:avLst/>
          <a:gdLst/>
          <a:ahLst/>
          <a:cxnLst/>
          <a:rect l="0" t="0" r="0" b="0"/>
          <a:pathLst>
            <a:path>
              <a:moveTo>
                <a:pt x="0" y="0"/>
              </a:moveTo>
              <a:lnTo>
                <a:pt x="0" y="499517"/>
              </a:lnTo>
              <a:lnTo>
                <a:pt x="119200" y="49951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F8BC194-5615-45C2-BC02-7FD84F0933F9}">
      <dsp:nvSpPr>
        <dsp:cNvPr id="0" name=""/>
        <dsp:cNvSpPr/>
      </dsp:nvSpPr>
      <dsp:spPr>
        <a:xfrm>
          <a:off x="574767" y="544485"/>
          <a:ext cx="2019142" cy="1008734"/>
        </a:xfrm>
        <a:custGeom>
          <a:avLst/>
          <a:gdLst/>
          <a:ahLst/>
          <a:cxnLst/>
          <a:rect l="0" t="0" r="0" b="0"/>
          <a:pathLst>
            <a:path>
              <a:moveTo>
                <a:pt x="2017215" y="0"/>
              </a:moveTo>
              <a:lnTo>
                <a:pt x="2017215" y="893751"/>
              </a:lnTo>
              <a:lnTo>
                <a:pt x="0" y="893751"/>
              </a:lnTo>
              <a:lnTo>
                <a:pt x="0" y="100777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385809-7688-4B45-8AEA-279BFFF32A68}">
      <dsp:nvSpPr>
        <dsp:cNvPr id="0" name=""/>
        <dsp:cNvSpPr/>
      </dsp:nvSpPr>
      <dsp:spPr>
        <a:xfrm>
          <a:off x="2050437" y="1012"/>
          <a:ext cx="1086945" cy="543472"/>
        </a:xfrm>
        <a:prstGeom prst="rect">
          <a:avLst/>
        </a:prstGeom>
        <a:solidFill>
          <a:srgbClr val="ED7D31"/>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DIRECTOR GENERAL</a:t>
          </a:r>
        </a:p>
      </dsp:txBody>
      <dsp:txXfrm>
        <a:off x="2050437" y="1012"/>
        <a:ext cx="1086945" cy="543472"/>
      </dsp:txXfrm>
    </dsp:sp>
    <dsp:sp modelId="{D516C9A8-4713-410E-9EFA-322F1D6B8DDA}">
      <dsp:nvSpPr>
        <dsp:cNvPr id="0" name=""/>
        <dsp:cNvSpPr/>
      </dsp:nvSpPr>
      <dsp:spPr>
        <a:xfrm>
          <a:off x="31294"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COORDINADOR ADMINISTRATIVO</a:t>
          </a:r>
        </a:p>
      </dsp:txBody>
      <dsp:txXfrm>
        <a:off x="31294" y="1553219"/>
        <a:ext cx="1086945" cy="543472"/>
      </dsp:txXfrm>
    </dsp:sp>
    <dsp:sp modelId="{64742F6D-8B37-4053-B76D-AAC892831459}">
      <dsp:nvSpPr>
        <dsp:cNvPr id="0" name=""/>
        <dsp:cNvSpPr/>
      </dsp:nvSpPr>
      <dsp:spPr>
        <a:xfrm>
          <a:off x="259303" y="2324950"/>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COBRANZA</a:t>
          </a:r>
        </a:p>
      </dsp:txBody>
      <dsp:txXfrm>
        <a:off x="259303" y="2324950"/>
        <a:ext cx="1086945" cy="543472"/>
      </dsp:txXfrm>
    </dsp:sp>
    <dsp:sp modelId="{7E51CE5A-F252-4FEB-AEA3-B08EEB229236}">
      <dsp:nvSpPr>
        <dsp:cNvPr id="0" name=""/>
        <dsp:cNvSpPr/>
      </dsp:nvSpPr>
      <dsp:spPr>
        <a:xfrm>
          <a:off x="259303" y="3096681"/>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EGRESOS</a:t>
          </a:r>
        </a:p>
      </dsp:txBody>
      <dsp:txXfrm>
        <a:off x="259303" y="3096681"/>
        <a:ext cx="1086945" cy="543472"/>
      </dsp:txXfrm>
    </dsp:sp>
    <dsp:sp modelId="{122DA8E8-0DAE-4443-9003-C8C0ACE78C9E}">
      <dsp:nvSpPr>
        <dsp:cNvPr id="0" name=""/>
        <dsp:cNvSpPr/>
      </dsp:nvSpPr>
      <dsp:spPr>
        <a:xfrm>
          <a:off x="305639" y="3859668"/>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AUXILIAR ADMINISTRATIVO</a:t>
          </a:r>
        </a:p>
      </dsp:txBody>
      <dsp:txXfrm>
        <a:off x="305639" y="3859668"/>
        <a:ext cx="1086945" cy="543472"/>
      </dsp:txXfrm>
    </dsp:sp>
    <dsp:sp modelId="{D87DD838-026D-48F6-B3CB-F870F917168E}">
      <dsp:nvSpPr>
        <dsp:cNvPr id="0" name=""/>
        <dsp:cNvSpPr/>
      </dsp:nvSpPr>
      <dsp:spPr>
        <a:xfrm>
          <a:off x="305639" y="463139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(INTENDENTE)</a:t>
          </a:r>
        </a:p>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AYUDANTE</a:t>
          </a:r>
        </a:p>
      </dsp:txBody>
      <dsp:txXfrm>
        <a:off x="305639" y="4631399"/>
        <a:ext cx="1086945" cy="543472"/>
      </dsp:txXfrm>
    </dsp:sp>
    <dsp:sp modelId="{E609B2ED-2E22-4AD5-BCF9-06ABE08C8B56}">
      <dsp:nvSpPr>
        <dsp:cNvPr id="0" name=""/>
        <dsp:cNvSpPr/>
      </dsp:nvSpPr>
      <dsp:spPr>
        <a:xfrm>
          <a:off x="1346498"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COORDINADOR TECNICO</a:t>
          </a:r>
        </a:p>
      </dsp:txBody>
      <dsp:txXfrm>
        <a:off x="1346498" y="1553219"/>
        <a:ext cx="1086945" cy="543472"/>
      </dsp:txXfrm>
    </dsp:sp>
    <dsp:sp modelId="{947F7639-19C6-43FA-A49D-F85209652A69}">
      <dsp:nvSpPr>
        <dsp:cNvPr id="0" name=""/>
        <dsp:cNvSpPr/>
      </dsp:nvSpPr>
      <dsp:spPr>
        <a:xfrm>
          <a:off x="1574507" y="2324950"/>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SUPERVISOR</a:t>
          </a:r>
        </a:p>
      </dsp:txBody>
      <dsp:txXfrm>
        <a:off x="1574507" y="2324950"/>
        <a:ext cx="1086945" cy="543472"/>
      </dsp:txXfrm>
    </dsp:sp>
    <dsp:sp modelId="{DDFD0412-0B2A-46EE-B4F7-2CD99ECF4E2B}">
      <dsp:nvSpPr>
        <dsp:cNvPr id="0" name=""/>
        <dsp:cNvSpPr/>
      </dsp:nvSpPr>
      <dsp:spPr>
        <a:xfrm>
          <a:off x="1620843" y="3087937"/>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VACANTE EVENTUAL </a:t>
          </a:r>
        </a:p>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SUPERVISOR</a:t>
          </a:r>
        </a:p>
      </dsp:txBody>
      <dsp:txXfrm>
        <a:off x="1620843" y="3087937"/>
        <a:ext cx="1086945" cy="543472"/>
      </dsp:txXfrm>
    </dsp:sp>
    <dsp:sp modelId="{C0959FEE-BE42-4A18-B7E1-71352E6DB1F7}">
      <dsp:nvSpPr>
        <dsp:cNvPr id="0" name=""/>
        <dsp:cNvSpPr/>
      </dsp:nvSpPr>
      <dsp:spPr>
        <a:xfrm>
          <a:off x="1620843" y="3859668"/>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VACANTE EVENTUAL</a:t>
          </a:r>
        </a:p>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SUPERVISOR </a:t>
          </a:r>
        </a:p>
      </dsp:txBody>
      <dsp:txXfrm>
        <a:off x="1620843" y="3859668"/>
        <a:ext cx="1086945" cy="543472"/>
      </dsp:txXfrm>
    </dsp:sp>
    <dsp:sp modelId="{7872B85F-67E2-430A-9518-D46908A3EC24}">
      <dsp:nvSpPr>
        <dsp:cNvPr id="0" name=""/>
        <dsp:cNvSpPr/>
      </dsp:nvSpPr>
      <dsp:spPr>
        <a:xfrm>
          <a:off x="1574507" y="4632412"/>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VIGILANTE</a:t>
          </a:r>
        </a:p>
      </dsp:txBody>
      <dsp:txXfrm>
        <a:off x="1574507" y="4632412"/>
        <a:ext cx="1086945" cy="543472"/>
      </dsp:txXfrm>
    </dsp:sp>
    <dsp:sp modelId="{D7E20E73-24D9-4042-819C-AB23109D64B4}">
      <dsp:nvSpPr>
        <dsp:cNvPr id="0" name=""/>
        <dsp:cNvSpPr/>
      </dsp:nvSpPr>
      <dsp:spPr>
        <a:xfrm>
          <a:off x="2661702"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 SOCIAL</a:t>
          </a:r>
        </a:p>
      </dsp:txBody>
      <dsp:txXfrm>
        <a:off x="2661702" y="1553219"/>
        <a:ext cx="1086945" cy="543472"/>
      </dsp:txXfrm>
    </dsp:sp>
    <dsp:sp modelId="{5A5BA1AD-2E5B-411F-808E-8F86C294314B}">
      <dsp:nvSpPr>
        <dsp:cNvPr id="0" name=""/>
        <dsp:cNvSpPr/>
      </dsp:nvSpPr>
      <dsp:spPr>
        <a:xfrm>
          <a:off x="2889710" y="2342450"/>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ENLACE SOCIAL</a:t>
          </a:r>
        </a:p>
      </dsp:txBody>
      <dsp:txXfrm>
        <a:off x="2889710" y="2342450"/>
        <a:ext cx="1086945" cy="543472"/>
      </dsp:txXfrm>
    </dsp:sp>
    <dsp:sp modelId="{62EE76C9-AEDF-4A73-BD88-65C7CF61F5ED}">
      <dsp:nvSpPr>
        <dsp:cNvPr id="0" name=""/>
        <dsp:cNvSpPr/>
      </dsp:nvSpPr>
      <dsp:spPr>
        <a:xfrm>
          <a:off x="3933178" y="1553219"/>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COORDINADOR JURIDICO</a:t>
          </a:r>
        </a:p>
      </dsp:txBody>
      <dsp:txXfrm>
        <a:off x="3933178" y="1553219"/>
        <a:ext cx="1086945" cy="543472"/>
      </dsp:txXfrm>
    </dsp:sp>
    <dsp:sp modelId="{620A420D-A676-4D3B-A2E1-3DC0F6B388FD}">
      <dsp:nvSpPr>
        <dsp:cNvPr id="0" name=""/>
        <dsp:cNvSpPr/>
      </dsp:nvSpPr>
      <dsp:spPr>
        <a:xfrm>
          <a:off x="4251251" y="2316206"/>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baseline="0">
              <a:solidFill>
                <a:sysClr val="windowText" lastClr="000000"/>
              </a:solidFill>
              <a:latin typeface="Calibri" panose="020F0502020204030204"/>
              <a:ea typeface="+mn-ea"/>
              <a:cs typeface="+mn-cs"/>
            </a:rPr>
            <a:t>AUX JURIDICO</a:t>
          </a:r>
        </a:p>
      </dsp:txBody>
      <dsp:txXfrm>
        <a:off x="4251251" y="2316206"/>
        <a:ext cx="1086945" cy="543472"/>
      </dsp:txXfrm>
    </dsp:sp>
    <dsp:sp modelId="{1F55B01E-61FB-4692-B30B-3B3D8BE43F3B}">
      <dsp:nvSpPr>
        <dsp:cNvPr id="0" name=""/>
        <dsp:cNvSpPr/>
      </dsp:nvSpPr>
      <dsp:spPr>
        <a:xfrm>
          <a:off x="1392835" y="772743"/>
          <a:ext cx="1086945" cy="543472"/>
        </a:xfrm>
        <a:prstGeom prst="rect">
          <a:avLst/>
        </a:prstGeom>
        <a:solidFill>
          <a:srgbClr val="5B9BD5">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MX" sz="1100" kern="1200">
              <a:solidFill>
                <a:sysClr val="windowText" lastClr="000000"/>
              </a:solidFill>
              <a:latin typeface="Calibri" panose="020F0502020204030204"/>
              <a:ea typeface="+mn-ea"/>
              <a:cs typeface="+mn-cs"/>
            </a:rPr>
            <a:t>RECEPCIONISTA</a:t>
          </a:r>
        </a:p>
      </dsp:txBody>
      <dsp:txXfrm>
        <a:off x="1392835" y="772743"/>
        <a:ext cx="1086945" cy="5434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6FAC6B3-DE67-4665-BEAE-0EF0CA500D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E09F52-3A06-405E-9877-09B08138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4590</Words>
  <Characters>25250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29781</CharactersWithSpaces>
  <SharedDoc>false</SharedDoc>
  <HLinks>
    <vt:vector size="126" baseType="variant">
      <vt:variant>
        <vt:i4>2424938</vt:i4>
      </vt:variant>
      <vt:variant>
        <vt:i4>114</vt:i4>
      </vt:variant>
      <vt:variant>
        <vt:i4>0</vt:i4>
      </vt:variant>
      <vt:variant>
        <vt:i4>5</vt:i4>
      </vt:variant>
      <vt:variant>
        <vt:lpwstr/>
      </vt:variant>
      <vt:variant>
        <vt:lpwstr>_TOC_250000</vt:lpwstr>
      </vt:variant>
      <vt:variant>
        <vt:i4>2424938</vt:i4>
      </vt:variant>
      <vt:variant>
        <vt:i4>111</vt:i4>
      </vt:variant>
      <vt:variant>
        <vt:i4>0</vt:i4>
      </vt:variant>
      <vt:variant>
        <vt:i4>5</vt:i4>
      </vt:variant>
      <vt:variant>
        <vt:lpwstr/>
      </vt:variant>
      <vt:variant>
        <vt:lpwstr>_TOC_250001</vt:lpwstr>
      </vt:variant>
      <vt:variant>
        <vt:i4>2424938</vt:i4>
      </vt:variant>
      <vt:variant>
        <vt:i4>108</vt:i4>
      </vt:variant>
      <vt:variant>
        <vt:i4>0</vt:i4>
      </vt:variant>
      <vt:variant>
        <vt:i4>5</vt:i4>
      </vt:variant>
      <vt:variant>
        <vt:lpwstr/>
      </vt:variant>
      <vt:variant>
        <vt:lpwstr>_TOC_250002</vt:lpwstr>
      </vt:variant>
      <vt:variant>
        <vt:i4>2031676</vt:i4>
      </vt:variant>
      <vt:variant>
        <vt:i4>101</vt:i4>
      </vt:variant>
      <vt:variant>
        <vt:i4>0</vt:i4>
      </vt:variant>
      <vt:variant>
        <vt:i4>5</vt:i4>
      </vt:variant>
      <vt:variant>
        <vt:lpwstr/>
      </vt:variant>
      <vt:variant>
        <vt:lpwstr>_Toc508279637</vt:lpwstr>
      </vt:variant>
      <vt:variant>
        <vt:i4>2031676</vt:i4>
      </vt:variant>
      <vt:variant>
        <vt:i4>95</vt:i4>
      </vt:variant>
      <vt:variant>
        <vt:i4>0</vt:i4>
      </vt:variant>
      <vt:variant>
        <vt:i4>5</vt:i4>
      </vt:variant>
      <vt:variant>
        <vt:lpwstr/>
      </vt:variant>
      <vt:variant>
        <vt:lpwstr>_Toc508279636</vt:lpwstr>
      </vt:variant>
      <vt:variant>
        <vt:i4>2031676</vt:i4>
      </vt:variant>
      <vt:variant>
        <vt:i4>89</vt:i4>
      </vt:variant>
      <vt:variant>
        <vt:i4>0</vt:i4>
      </vt:variant>
      <vt:variant>
        <vt:i4>5</vt:i4>
      </vt:variant>
      <vt:variant>
        <vt:lpwstr/>
      </vt:variant>
      <vt:variant>
        <vt:lpwstr>_Toc508279635</vt:lpwstr>
      </vt:variant>
      <vt:variant>
        <vt:i4>2031676</vt:i4>
      </vt:variant>
      <vt:variant>
        <vt:i4>83</vt:i4>
      </vt:variant>
      <vt:variant>
        <vt:i4>0</vt:i4>
      </vt:variant>
      <vt:variant>
        <vt:i4>5</vt:i4>
      </vt:variant>
      <vt:variant>
        <vt:lpwstr/>
      </vt:variant>
      <vt:variant>
        <vt:lpwstr>_Toc508279634</vt:lpwstr>
      </vt:variant>
      <vt:variant>
        <vt:i4>2031676</vt:i4>
      </vt:variant>
      <vt:variant>
        <vt:i4>77</vt:i4>
      </vt:variant>
      <vt:variant>
        <vt:i4>0</vt:i4>
      </vt:variant>
      <vt:variant>
        <vt:i4>5</vt:i4>
      </vt:variant>
      <vt:variant>
        <vt:lpwstr/>
      </vt:variant>
      <vt:variant>
        <vt:lpwstr>_Toc508279633</vt:lpwstr>
      </vt:variant>
      <vt:variant>
        <vt:i4>2031676</vt:i4>
      </vt:variant>
      <vt:variant>
        <vt:i4>71</vt:i4>
      </vt:variant>
      <vt:variant>
        <vt:i4>0</vt:i4>
      </vt:variant>
      <vt:variant>
        <vt:i4>5</vt:i4>
      </vt:variant>
      <vt:variant>
        <vt:lpwstr/>
      </vt:variant>
      <vt:variant>
        <vt:lpwstr>_Toc508279632</vt:lpwstr>
      </vt:variant>
      <vt:variant>
        <vt:i4>2031676</vt:i4>
      </vt:variant>
      <vt:variant>
        <vt:i4>65</vt:i4>
      </vt:variant>
      <vt:variant>
        <vt:i4>0</vt:i4>
      </vt:variant>
      <vt:variant>
        <vt:i4>5</vt:i4>
      </vt:variant>
      <vt:variant>
        <vt:lpwstr/>
      </vt:variant>
      <vt:variant>
        <vt:lpwstr>_Toc508279631</vt:lpwstr>
      </vt:variant>
      <vt:variant>
        <vt:i4>2031676</vt:i4>
      </vt:variant>
      <vt:variant>
        <vt:i4>59</vt:i4>
      </vt:variant>
      <vt:variant>
        <vt:i4>0</vt:i4>
      </vt:variant>
      <vt:variant>
        <vt:i4>5</vt:i4>
      </vt:variant>
      <vt:variant>
        <vt:lpwstr/>
      </vt:variant>
      <vt:variant>
        <vt:lpwstr>_Toc508279630</vt:lpwstr>
      </vt:variant>
      <vt:variant>
        <vt:i4>1966140</vt:i4>
      </vt:variant>
      <vt:variant>
        <vt:i4>53</vt:i4>
      </vt:variant>
      <vt:variant>
        <vt:i4>0</vt:i4>
      </vt:variant>
      <vt:variant>
        <vt:i4>5</vt:i4>
      </vt:variant>
      <vt:variant>
        <vt:lpwstr/>
      </vt:variant>
      <vt:variant>
        <vt:lpwstr>_Toc508279629</vt:lpwstr>
      </vt:variant>
      <vt:variant>
        <vt:i4>1966140</vt:i4>
      </vt:variant>
      <vt:variant>
        <vt:i4>47</vt:i4>
      </vt:variant>
      <vt:variant>
        <vt:i4>0</vt:i4>
      </vt:variant>
      <vt:variant>
        <vt:i4>5</vt:i4>
      </vt:variant>
      <vt:variant>
        <vt:lpwstr/>
      </vt:variant>
      <vt:variant>
        <vt:lpwstr>_Toc508279628</vt:lpwstr>
      </vt:variant>
      <vt:variant>
        <vt:i4>1966140</vt:i4>
      </vt:variant>
      <vt:variant>
        <vt:i4>41</vt:i4>
      </vt:variant>
      <vt:variant>
        <vt:i4>0</vt:i4>
      </vt:variant>
      <vt:variant>
        <vt:i4>5</vt:i4>
      </vt:variant>
      <vt:variant>
        <vt:lpwstr/>
      </vt:variant>
      <vt:variant>
        <vt:lpwstr>_Toc508279627</vt:lpwstr>
      </vt:variant>
      <vt:variant>
        <vt:i4>1966140</vt:i4>
      </vt:variant>
      <vt:variant>
        <vt:i4>35</vt:i4>
      </vt:variant>
      <vt:variant>
        <vt:i4>0</vt:i4>
      </vt:variant>
      <vt:variant>
        <vt:i4>5</vt:i4>
      </vt:variant>
      <vt:variant>
        <vt:lpwstr/>
      </vt:variant>
      <vt:variant>
        <vt:lpwstr>_Toc508279626</vt:lpwstr>
      </vt:variant>
      <vt:variant>
        <vt:i4>1966140</vt:i4>
      </vt:variant>
      <vt:variant>
        <vt:i4>29</vt:i4>
      </vt:variant>
      <vt:variant>
        <vt:i4>0</vt:i4>
      </vt:variant>
      <vt:variant>
        <vt:i4>5</vt:i4>
      </vt:variant>
      <vt:variant>
        <vt:lpwstr/>
      </vt:variant>
      <vt:variant>
        <vt:lpwstr>_Toc508279625</vt:lpwstr>
      </vt:variant>
      <vt:variant>
        <vt:i4>1966140</vt:i4>
      </vt:variant>
      <vt:variant>
        <vt:i4>23</vt:i4>
      </vt:variant>
      <vt:variant>
        <vt:i4>0</vt:i4>
      </vt:variant>
      <vt:variant>
        <vt:i4>5</vt:i4>
      </vt:variant>
      <vt:variant>
        <vt:lpwstr/>
      </vt:variant>
      <vt:variant>
        <vt:lpwstr>_Toc508279624</vt:lpwstr>
      </vt:variant>
      <vt:variant>
        <vt:i4>1966140</vt:i4>
      </vt:variant>
      <vt:variant>
        <vt:i4>17</vt:i4>
      </vt:variant>
      <vt:variant>
        <vt:i4>0</vt:i4>
      </vt:variant>
      <vt:variant>
        <vt:i4>5</vt:i4>
      </vt:variant>
      <vt:variant>
        <vt:lpwstr/>
      </vt:variant>
      <vt:variant>
        <vt:lpwstr>_Toc508279623</vt:lpwstr>
      </vt:variant>
      <vt:variant>
        <vt:i4>1966140</vt:i4>
      </vt:variant>
      <vt:variant>
        <vt:i4>11</vt:i4>
      </vt:variant>
      <vt:variant>
        <vt:i4>0</vt:i4>
      </vt:variant>
      <vt:variant>
        <vt:i4>5</vt:i4>
      </vt:variant>
      <vt:variant>
        <vt:lpwstr/>
      </vt:variant>
      <vt:variant>
        <vt:lpwstr>_Toc508279622</vt:lpwstr>
      </vt:variant>
      <vt:variant>
        <vt:i4>1966140</vt:i4>
      </vt:variant>
      <vt:variant>
        <vt:i4>5</vt:i4>
      </vt:variant>
      <vt:variant>
        <vt:i4>0</vt:i4>
      </vt:variant>
      <vt:variant>
        <vt:i4>5</vt:i4>
      </vt:variant>
      <vt:variant>
        <vt:lpwstr/>
      </vt:variant>
      <vt:variant>
        <vt:lpwstr>_Toc508279621</vt:lpwstr>
      </vt:variant>
      <vt:variant>
        <vt:i4>6225976</vt:i4>
      </vt:variant>
      <vt:variant>
        <vt:i4>0</vt:i4>
      </vt:variant>
      <vt:variant>
        <vt:i4>0</vt:i4>
      </vt:variant>
      <vt:variant>
        <vt:i4>5</vt:i4>
      </vt:variant>
      <vt:variant>
        <vt:lpwstr>C:\Users\c\AppData\acorona\lquiroz\AppData\Local\Microsoft\Windows\Temporary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Estefania</cp:lastModifiedBy>
  <cp:revision>2</cp:revision>
  <dcterms:created xsi:type="dcterms:W3CDTF">2019-01-29T17:25:00Z</dcterms:created>
  <dcterms:modified xsi:type="dcterms:W3CDTF">2019-01-29T17:25:00Z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