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1E3" w:rsidRPr="00496A28" w:rsidRDefault="007531E3" w:rsidP="00496A28">
      <w:pPr>
        <w:pStyle w:val="Sinespaciado"/>
        <w:spacing w:line="276" w:lineRule="auto"/>
        <w:jc w:val="both"/>
        <w:rPr>
          <w:rFonts w:ascii="Arial" w:hAnsi="Arial" w:cs="Arial"/>
          <w:b/>
          <w:sz w:val="18"/>
          <w:szCs w:val="18"/>
        </w:rPr>
      </w:pPr>
      <w:bookmarkStart w:id="0" w:name="_Hlk500312027"/>
      <w:bookmarkStart w:id="1" w:name="_GoBack"/>
      <w:bookmarkEnd w:id="1"/>
      <w:r w:rsidRPr="00496A28">
        <w:rPr>
          <w:rFonts w:ascii="Arial" w:hAnsi="Arial" w:cs="Arial"/>
          <w:b/>
          <w:sz w:val="18"/>
          <w:szCs w:val="18"/>
        </w:rPr>
        <w:t>LA CIUDADANA LIC. ELVIRA PANIAGUA RODRIGUEZ, PRESIDENTA MUNICIPAL DEL MUNICIPIO DE CELAYA, GUANAJUATO, A LOS HABITANTES DEL MISMO HAGO SABER:</w:t>
      </w:r>
    </w:p>
    <w:p w:rsidR="007531E3" w:rsidRPr="00496A28" w:rsidRDefault="007531E3" w:rsidP="00496A28">
      <w:pPr>
        <w:pStyle w:val="Sinespaciado"/>
        <w:spacing w:line="276" w:lineRule="auto"/>
        <w:jc w:val="both"/>
        <w:rPr>
          <w:rFonts w:ascii="Arial" w:hAnsi="Arial" w:cs="Arial"/>
          <w:b/>
          <w:sz w:val="18"/>
          <w:szCs w:val="18"/>
        </w:rPr>
      </w:pPr>
    </w:p>
    <w:p w:rsidR="007531E3" w:rsidRPr="00496A28" w:rsidRDefault="007531E3" w:rsidP="00496A28">
      <w:pPr>
        <w:pStyle w:val="Sinespaciado"/>
        <w:spacing w:line="276" w:lineRule="auto"/>
        <w:jc w:val="both"/>
        <w:rPr>
          <w:rFonts w:ascii="Arial" w:hAnsi="Arial" w:cs="Arial"/>
          <w:b/>
          <w:sz w:val="18"/>
          <w:szCs w:val="18"/>
        </w:rPr>
      </w:pPr>
      <w:r w:rsidRPr="00496A28">
        <w:rPr>
          <w:rFonts w:ascii="Arial" w:hAnsi="Arial" w:cs="Arial"/>
          <w:b/>
          <w:sz w:val="18"/>
          <w:szCs w:val="18"/>
        </w:rPr>
        <w:t>QUE EL HONORABLE AYUNTAMIENTO CONSTITUCIONAL DEL MUNICIPO DE CELAYA, ESTADO DE GUANAJUATO, CON FUNDAMENTO EN LOS ARTICULOS 115 FRACCION II, INCISO A), DE LA CONSTITUCIÓN POLÍTICA DE LOS ESTADOS UNIDOS MEXICANOS; 117 FRACCIÓN I, DE LA CONSTITUCIÓN POLÍTICA PARA EL ESTADO DE GUANAJUATO; 76 FRACCIONES I INCISO B), V INCISO D) Y E) Y 77 FRACCIONES I Y II DE LA LEY ORGÁNICA MUNICIPAL PARA EL ESTADO DE GUANAJUATO; EN CORRELACIÓN CON LOS ARTICULOS 140 Y 393 DE LA LEY GENERAL DE SALUD; Y 4, FRACCION I</w:t>
      </w:r>
      <w:r w:rsidR="00496A28" w:rsidRPr="00496A28">
        <w:rPr>
          <w:rFonts w:ascii="Arial" w:hAnsi="Arial" w:cs="Arial"/>
          <w:b/>
          <w:sz w:val="18"/>
          <w:szCs w:val="18"/>
        </w:rPr>
        <w:t>II, 6 FRACCIONES IV Y VII, 118,</w:t>
      </w:r>
      <w:r w:rsidRPr="00496A28">
        <w:rPr>
          <w:rFonts w:ascii="Arial" w:hAnsi="Arial" w:cs="Arial"/>
          <w:b/>
          <w:sz w:val="18"/>
          <w:szCs w:val="18"/>
        </w:rPr>
        <w:t xml:space="preserve"> 279</w:t>
      </w:r>
      <w:r w:rsidR="00496A28" w:rsidRPr="00496A28">
        <w:rPr>
          <w:rFonts w:ascii="Arial" w:hAnsi="Arial" w:cs="Arial"/>
          <w:b/>
          <w:sz w:val="18"/>
          <w:szCs w:val="18"/>
        </w:rPr>
        <w:t>, 280 FRACCIÓN VII, 288</w:t>
      </w:r>
      <w:r w:rsidRPr="00496A28">
        <w:rPr>
          <w:rFonts w:ascii="Arial" w:hAnsi="Arial" w:cs="Arial"/>
          <w:b/>
          <w:sz w:val="18"/>
          <w:szCs w:val="18"/>
        </w:rPr>
        <w:t xml:space="preserve"> DE LA LEY DE SALUD DEL ESTADO DE GUANAJUATO, EN </w:t>
      </w:r>
      <w:r w:rsidR="00496A28" w:rsidRPr="00496A28">
        <w:rPr>
          <w:rFonts w:ascii="Arial" w:hAnsi="Arial" w:cs="Arial"/>
          <w:b/>
          <w:sz w:val="18"/>
          <w:szCs w:val="18"/>
        </w:rPr>
        <w:t xml:space="preserve">LA SEXAGÉSIMA SEGUNDA SESIÓN </w:t>
      </w:r>
      <w:r w:rsidRPr="00496A28">
        <w:rPr>
          <w:rFonts w:ascii="Arial" w:hAnsi="Arial" w:cs="Arial"/>
          <w:b/>
          <w:sz w:val="18"/>
          <w:szCs w:val="18"/>
        </w:rPr>
        <w:t>ORDINARIA</w:t>
      </w:r>
      <w:r w:rsidR="00496A28" w:rsidRPr="00496A28">
        <w:rPr>
          <w:rFonts w:ascii="Arial" w:hAnsi="Arial" w:cs="Arial"/>
          <w:b/>
          <w:sz w:val="18"/>
          <w:szCs w:val="18"/>
        </w:rPr>
        <w:t xml:space="preserve"> DEL AYUNTAMIENTO</w:t>
      </w:r>
      <w:r w:rsidRPr="00496A28">
        <w:rPr>
          <w:rFonts w:ascii="Arial" w:hAnsi="Arial" w:cs="Arial"/>
          <w:b/>
          <w:sz w:val="18"/>
          <w:szCs w:val="18"/>
        </w:rPr>
        <w:t xml:space="preserve"> CELEBRADA </w:t>
      </w:r>
      <w:r w:rsidR="00496A28" w:rsidRPr="00496A28">
        <w:rPr>
          <w:rFonts w:ascii="Arial" w:hAnsi="Arial" w:cs="Arial"/>
          <w:b/>
          <w:sz w:val="18"/>
          <w:szCs w:val="18"/>
        </w:rPr>
        <w:t xml:space="preserve">EL 29 DE ENERO DEL 2021, APROBÓ: </w:t>
      </w:r>
    </w:p>
    <w:p w:rsidR="007531E3" w:rsidRPr="00496A28" w:rsidRDefault="007531E3" w:rsidP="007531E3">
      <w:pPr>
        <w:pStyle w:val="Sinespaciado"/>
        <w:spacing w:line="276" w:lineRule="auto"/>
        <w:jc w:val="both"/>
        <w:rPr>
          <w:rFonts w:ascii="Arial" w:hAnsi="Arial" w:cs="Arial"/>
          <w:b/>
          <w:sz w:val="18"/>
          <w:szCs w:val="18"/>
        </w:rPr>
      </w:pPr>
    </w:p>
    <w:p w:rsidR="00496A28" w:rsidRPr="00496A28" w:rsidRDefault="00496A28" w:rsidP="00496A28">
      <w:pPr>
        <w:jc w:val="both"/>
        <w:rPr>
          <w:rFonts w:ascii="Arial" w:eastAsia="Antenna Light" w:hAnsi="Arial" w:cs="Arial"/>
          <w:bCs/>
          <w:sz w:val="18"/>
          <w:szCs w:val="18"/>
        </w:rPr>
      </w:pPr>
      <w:r w:rsidRPr="00496A28">
        <w:rPr>
          <w:rFonts w:ascii="Arial" w:eastAsia="Times New Roman" w:hAnsi="Arial" w:cs="Arial"/>
          <w:b/>
          <w:sz w:val="18"/>
          <w:szCs w:val="18"/>
        </w:rPr>
        <w:t>PRIMERO</w:t>
      </w:r>
      <w:r w:rsidRPr="00496A28">
        <w:rPr>
          <w:rFonts w:ascii="Arial" w:eastAsia="Times New Roman" w:hAnsi="Arial" w:cs="Arial"/>
          <w:sz w:val="18"/>
          <w:szCs w:val="18"/>
        </w:rPr>
        <w:t xml:space="preserve">. - </w:t>
      </w:r>
      <w:r w:rsidRPr="00496A28">
        <w:rPr>
          <w:rFonts w:ascii="Arial" w:eastAsia="Antenna Light" w:hAnsi="Arial" w:cs="Arial"/>
          <w:bCs/>
          <w:sz w:val="18"/>
          <w:szCs w:val="18"/>
        </w:rPr>
        <w:t xml:space="preserve"> Se emite el “Acuerdo que modifica los horarios de venta de bebidas alcohólicas en el municipio de Celaya por motivo de la Contingencia </w:t>
      </w:r>
      <w:r w:rsidRPr="00496A28">
        <w:rPr>
          <w:rFonts w:ascii="Arial" w:hAnsi="Arial" w:cs="Arial"/>
          <w:sz w:val="18"/>
          <w:szCs w:val="18"/>
        </w:rPr>
        <w:t xml:space="preserve">generada por el virus SARS-CoV2 (COVID-19)”, </w:t>
      </w:r>
      <w:r w:rsidRPr="00496A28">
        <w:rPr>
          <w:rFonts w:ascii="Arial" w:eastAsia="Times New Roman" w:hAnsi="Arial" w:cs="Arial"/>
          <w:sz w:val="18"/>
          <w:szCs w:val="18"/>
        </w:rPr>
        <w:t>conforme a lo siguiente:</w:t>
      </w:r>
      <w:r w:rsidRPr="00496A28">
        <w:rPr>
          <w:rFonts w:ascii="Arial" w:hAnsi="Arial" w:cs="Arial"/>
          <w:sz w:val="18"/>
          <w:szCs w:val="18"/>
        </w:rPr>
        <w:t xml:space="preserve"> </w:t>
      </w:r>
    </w:p>
    <w:p w:rsidR="00496A28" w:rsidRPr="00496A28" w:rsidRDefault="00496A28" w:rsidP="00496A28">
      <w:pPr>
        <w:jc w:val="center"/>
        <w:rPr>
          <w:rFonts w:ascii="Arial" w:hAnsi="Arial" w:cs="Arial"/>
          <w:sz w:val="18"/>
          <w:szCs w:val="18"/>
        </w:rPr>
      </w:pPr>
      <w:r w:rsidRPr="00496A28">
        <w:rPr>
          <w:rFonts w:ascii="Arial" w:hAnsi="Arial" w:cs="Arial"/>
          <w:b/>
          <w:sz w:val="18"/>
          <w:szCs w:val="18"/>
        </w:rPr>
        <w:t xml:space="preserve">A   </w:t>
      </w:r>
      <w:proofErr w:type="gramStart"/>
      <w:r w:rsidRPr="00496A28">
        <w:rPr>
          <w:rFonts w:ascii="Arial" w:hAnsi="Arial" w:cs="Arial"/>
          <w:b/>
          <w:sz w:val="18"/>
          <w:szCs w:val="18"/>
        </w:rPr>
        <w:t>C  U</w:t>
      </w:r>
      <w:proofErr w:type="gramEnd"/>
      <w:r w:rsidRPr="00496A28">
        <w:rPr>
          <w:rFonts w:ascii="Arial" w:hAnsi="Arial" w:cs="Arial"/>
          <w:b/>
          <w:sz w:val="18"/>
          <w:szCs w:val="18"/>
        </w:rPr>
        <w:t xml:space="preserve">  E  R  D  O </w:t>
      </w:r>
    </w:p>
    <w:p w:rsidR="00496A28" w:rsidRPr="00496A28" w:rsidRDefault="00496A28" w:rsidP="00496A28">
      <w:pPr>
        <w:ind w:left="993" w:right="1325"/>
        <w:jc w:val="both"/>
        <w:rPr>
          <w:rFonts w:ascii="Arial" w:hAnsi="Arial" w:cs="Arial"/>
          <w:i/>
          <w:iCs/>
          <w:sz w:val="18"/>
          <w:szCs w:val="18"/>
        </w:rPr>
      </w:pPr>
      <w:r w:rsidRPr="00496A28">
        <w:rPr>
          <w:rFonts w:ascii="Arial" w:hAnsi="Arial" w:cs="Arial"/>
          <w:b/>
          <w:i/>
          <w:sz w:val="18"/>
          <w:szCs w:val="18"/>
        </w:rPr>
        <w:t>PRIMERO</w:t>
      </w:r>
      <w:r w:rsidRPr="00496A28">
        <w:rPr>
          <w:rFonts w:ascii="Arial" w:hAnsi="Arial" w:cs="Arial"/>
          <w:sz w:val="18"/>
          <w:szCs w:val="18"/>
        </w:rPr>
        <w:t xml:space="preserve">. - </w:t>
      </w:r>
      <w:r w:rsidRPr="00496A28">
        <w:rPr>
          <w:rFonts w:ascii="Arial" w:hAnsi="Arial" w:cs="Arial"/>
          <w:i/>
          <w:iCs/>
          <w:sz w:val="18"/>
          <w:szCs w:val="18"/>
        </w:rPr>
        <w:t>Tomando en consideración que el propósito permanente de este Ayuntamiento es la protección de los habitantes del municipio y homologando los criterios establecidos por el ejecutivo del Estado de Guanajuato donde delimita los horarios de funcionamiento de los establecimientos con venta de bebidas alcohólicas de cualquier giro, modalidad y graduación, suspenderán la venta y consumo de bebidas alcohólicas a partir de las 20:00 horas de lunes a domingo.</w:t>
      </w:r>
    </w:p>
    <w:p w:rsidR="00496A28" w:rsidRPr="00496A28" w:rsidRDefault="00496A28" w:rsidP="00496A28">
      <w:pPr>
        <w:ind w:left="993" w:right="1325"/>
        <w:jc w:val="both"/>
        <w:rPr>
          <w:rFonts w:ascii="Arial" w:hAnsi="Arial" w:cs="Arial"/>
          <w:i/>
          <w:iCs/>
          <w:sz w:val="18"/>
          <w:szCs w:val="18"/>
        </w:rPr>
      </w:pPr>
      <w:r w:rsidRPr="00496A28">
        <w:rPr>
          <w:rFonts w:ascii="Arial" w:hAnsi="Arial" w:cs="Arial"/>
          <w:i/>
          <w:iCs/>
          <w:sz w:val="18"/>
          <w:szCs w:val="18"/>
        </w:rPr>
        <w:t>Aquellos establecimientos de venta de bebidas alcohólicas en domingos que tienen un horario de venta hasta las 17:00, deberán mantener dicho horario.</w:t>
      </w:r>
    </w:p>
    <w:p w:rsidR="00496A28" w:rsidRPr="00496A28" w:rsidRDefault="00496A28" w:rsidP="00496A28">
      <w:pPr>
        <w:ind w:left="993" w:right="1325"/>
        <w:jc w:val="both"/>
        <w:rPr>
          <w:rFonts w:ascii="Arial" w:hAnsi="Arial" w:cs="Arial"/>
          <w:i/>
          <w:iCs/>
          <w:sz w:val="18"/>
          <w:szCs w:val="18"/>
        </w:rPr>
      </w:pPr>
      <w:r w:rsidRPr="00496A28">
        <w:rPr>
          <w:rFonts w:ascii="Arial" w:hAnsi="Arial" w:cs="Arial"/>
          <w:b/>
          <w:i/>
          <w:iCs/>
          <w:sz w:val="18"/>
          <w:szCs w:val="18"/>
        </w:rPr>
        <w:t xml:space="preserve">SEGUNDO. - </w:t>
      </w:r>
      <w:r w:rsidRPr="00496A28">
        <w:rPr>
          <w:rFonts w:ascii="Arial" w:hAnsi="Arial" w:cs="Arial"/>
          <w:i/>
          <w:iCs/>
          <w:sz w:val="18"/>
          <w:szCs w:val="18"/>
        </w:rPr>
        <w:t>Los establecimientos de actividades comerciales, ya sea de productos y/o servicios, en   cualquiera de sus modalidades y en todo momento deberán funcionar hasta a un 30% de su capacidad y deberán contar con lo siguiente:</w:t>
      </w:r>
    </w:p>
    <w:p w:rsidR="00496A28" w:rsidRPr="00496A28" w:rsidRDefault="00496A28" w:rsidP="00496A28">
      <w:pPr>
        <w:numPr>
          <w:ilvl w:val="0"/>
          <w:numId w:val="3"/>
        </w:numPr>
        <w:ind w:left="993" w:right="1325"/>
        <w:jc w:val="both"/>
        <w:rPr>
          <w:rFonts w:ascii="Arial" w:hAnsi="Arial" w:cs="Arial"/>
          <w:i/>
          <w:iCs/>
          <w:sz w:val="18"/>
          <w:szCs w:val="18"/>
        </w:rPr>
      </w:pPr>
      <w:r w:rsidRPr="00496A28">
        <w:rPr>
          <w:rFonts w:ascii="Arial" w:hAnsi="Arial" w:cs="Arial"/>
          <w:i/>
          <w:iCs/>
          <w:sz w:val="18"/>
          <w:szCs w:val="18"/>
        </w:rPr>
        <w:t>Los espacios deben contar con tamaño adecuado para la sana distancia y protocolos sanitarios;</w:t>
      </w:r>
    </w:p>
    <w:p w:rsidR="00496A28" w:rsidRPr="00496A28" w:rsidRDefault="00496A28" w:rsidP="00496A28">
      <w:pPr>
        <w:numPr>
          <w:ilvl w:val="0"/>
          <w:numId w:val="3"/>
        </w:numPr>
        <w:ind w:left="993" w:right="1325"/>
        <w:jc w:val="both"/>
        <w:rPr>
          <w:rFonts w:ascii="Arial" w:hAnsi="Arial" w:cs="Arial"/>
          <w:i/>
          <w:iCs/>
          <w:sz w:val="18"/>
          <w:szCs w:val="18"/>
        </w:rPr>
      </w:pPr>
      <w:r w:rsidRPr="00496A28">
        <w:rPr>
          <w:rFonts w:ascii="Arial" w:hAnsi="Arial" w:cs="Arial"/>
          <w:i/>
          <w:iCs/>
          <w:sz w:val="18"/>
          <w:szCs w:val="18"/>
        </w:rPr>
        <w:t>Se deberá hacer uso de cubre bocas en todo momento;</w:t>
      </w:r>
    </w:p>
    <w:p w:rsidR="00496A28" w:rsidRPr="00496A28" w:rsidRDefault="00496A28" w:rsidP="00496A28">
      <w:pPr>
        <w:numPr>
          <w:ilvl w:val="0"/>
          <w:numId w:val="3"/>
        </w:numPr>
        <w:ind w:left="993" w:right="1325"/>
        <w:jc w:val="both"/>
        <w:rPr>
          <w:rFonts w:ascii="Arial" w:hAnsi="Arial" w:cs="Arial"/>
          <w:i/>
          <w:iCs/>
          <w:sz w:val="18"/>
          <w:szCs w:val="18"/>
        </w:rPr>
      </w:pPr>
      <w:r w:rsidRPr="00496A28">
        <w:rPr>
          <w:rFonts w:ascii="Arial" w:hAnsi="Arial" w:cs="Arial"/>
          <w:i/>
          <w:iCs/>
          <w:sz w:val="18"/>
          <w:szCs w:val="18"/>
        </w:rPr>
        <w:t>Se recomienda el uso de dispositivos de barrera como caretas y lavado frecuente de manos.;</w:t>
      </w:r>
    </w:p>
    <w:p w:rsidR="00496A28" w:rsidRPr="00496A28" w:rsidRDefault="00496A28" w:rsidP="00496A28">
      <w:pPr>
        <w:numPr>
          <w:ilvl w:val="0"/>
          <w:numId w:val="3"/>
        </w:numPr>
        <w:ind w:left="993" w:right="1325"/>
        <w:jc w:val="both"/>
        <w:rPr>
          <w:rFonts w:ascii="Arial" w:hAnsi="Arial" w:cs="Arial"/>
          <w:i/>
          <w:iCs/>
          <w:sz w:val="18"/>
          <w:szCs w:val="18"/>
        </w:rPr>
      </w:pPr>
      <w:r w:rsidRPr="00496A28">
        <w:rPr>
          <w:rFonts w:ascii="Arial" w:hAnsi="Arial" w:cs="Arial"/>
          <w:i/>
          <w:iCs/>
          <w:sz w:val="18"/>
          <w:szCs w:val="18"/>
        </w:rPr>
        <w:t>Es preferible evitar el ingreso de adultos mayores y niños, y;</w:t>
      </w:r>
    </w:p>
    <w:p w:rsidR="00496A28" w:rsidRPr="00496A28" w:rsidRDefault="00496A28" w:rsidP="00496A28">
      <w:pPr>
        <w:numPr>
          <w:ilvl w:val="0"/>
          <w:numId w:val="3"/>
        </w:numPr>
        <w:ind w:left="993" w:right="1325"/>
        <w:jc w:val="both"/>
        <w:rPr>
          <w:rFonts w:ascii="Arial" w:hAnsi="Arial" w:cs="Arial"/>
          <w:i/>
          <w:iCs/>
          <w:sz w:val="18"/>
          <w:szCs w:val="18"/>
        </w:rPr>
      </w:pPr>
      <w:r w:rsidRPr="00496A28">
        <w:rPr>
          <w:rFonts w:ascii="Arial" w:hAnsi="Arial" w:cs="Arial"/>
          <w:i/>
          <w:iCs/>
          <w:sz w:val="18"/>
          <w:szCs w:val="18"/>
        </w:rPr>
        <w:t>Es necesario que todo el espacio tenga señalética sanitaria en lugares visibles.</w:t>
      </w:r>
    </w:p>
    <w:p w:rsidR="00496A28" w:rsidRPr="00496A28" w:rsidRDefault="00496A28" w:rsidP="00496A28">
      <w:pPr>
        <w:ind w:left="993" w:right="1325"/>
        <w:jc w:val="both"/>
        <w:rPr>
          <w:rFonts w:ascii="Arial" w:hAnsi="Arial" w:cs="Arial"/>
          <w:b/>
          <w:i/>
          <w:iCs/>
          <w:sz w:val="18"/>
          <w:szCs w:val="18"/>
        </w:rPr>
      </w:pPr>
      <w:r w:rsidRPr="00496A28">
        <w:rPr>
          <w:rFonts w:ascii="Arial" w:hAnsi="Arial" w:cs="Arial"/>
          <w:b/>
          <w:i/>
          <w:iCs/>
          <w:sz w:val="18"/>
          <w:szCs w:val="18"/>
        </w:rPr>
        <w:t xml:space="preserve">TERCERO. - </w:t>
      </w:r>
      <w:r w:rsidRPr="00496A28">
        <w:rPr>
          <w:rFonts w:ascii="Arial" w:hAnsi="Arial" w:cs="Arial"/>
          <w:i/>
          <w:iCs/>
          <w:sz w:val="18"/>
          <w:szCs w:val="18"/>
        </w:rPr>
        <w:t>Las infracciones a cualquiera de lo dispuesto en el presente decreto, se sancionará con multa de 150 a 250 UMAS de conformidad con el artículo 294 de la Ley de Salud del Estado de Guanajuato.</w:t>
      </w:r>
    </w:p>
    <w:p w:rsidR="00496A28" w:rsidRPr="00496A28" w:rsidRDefault="00496A28" w:rsidP="00496A28">
      <w:pPr>
        <w:pStyle w:val="Default"/>
        <w:ind w:left="993" w:right="1325"/>
        <w:jc w:val="both"/>
        <w:rPr>
          <w:i/>
          <w:iCs/>
          <w:color w:val="auto"/>
          <w:sz w:val="18"/>
          <w:szCs w:val="18"/>
        </w:rPr>
      </w:pPr>
      <w:r w:rsidRPr="00496A28">
        <w:rPr>
          <w:i/>
          <w:iCs/>
          <w:color w:val="auto"/>
          <w:sz w:val="18"/>
          <w:szCs w:val="18"/>
        </w:rPr>
        <w:t xml:space="preserve">En caso de reincidencia, podrá suspenderse el funcionamiento del establecimiento en términos del Reglamento para el funcionamiento de los establecimientos comerciales y de servicios, del municipio de Celaya, </w:t>
      </w:r>
      <w:proofErr w:type="spellStart"/>
      <w:r w:rsidRPr="00496A28">
        <w:rPr>
          <w:i/>
          <w:iCs/>
          <w:color w:val="auto"/>
          <w:sz w:val="18"/>
          <w:szCs w:val="18"/>
        </w:rPr>
        <w:t>Gto</w:t>
      </w:r>
      <w:proofErr w:type="spellEnd"/>
      <w:r w:rsidRPr="00496A28">
        <w:rPr>
          <w:i/>
          <w:iCs/>
          <w:color w:val="auto"/>
          <w:sz w:val="18"/>
          <w:szCs w:val="18"/>
        </w:rPr>
        <w:t>.</w:t>
      </w:r>
    </w:p>
    <w:p w:rsidR="00496A28" w:rsidRPr="00496A28" w:rsidRDefault="00496A28" w:rsidP="00496A28">
      <w:pPr>
        <w:ind w:left="993" w:right="1325"/>
        <w:jc w:val="both"/>
        <w:rPr>
          <w:rFonts w:ascii="Arial" w:hAnsi="Arial" w:cs="Arial"/>
          <w:i/>
          <w:iCs/>
          <w:sz w:val="18"/>
          <w:szCs w:val="18"/>
        </w:rPr>
      </w:pPr>
    </w:p>
    <w:p w:rsidR="00496A28" w:rsidRPr="00496A28" w:rsidRDefault="00496A28" w:rsidP="00496A28">
      <w:pPr>
        <w:ind w:left="993" w:right="1325"/>
        <w:jc w:val="both"/>
        <w:rPr>
          <w:rFonts w:ascii="Arial" w:hAnsi="Arial" w:cs="Arial"/>
          <w:i/>
          <w:iCs/>
          <w:sz w:val="18"/>
          <w:szCs w:val="18"/>
        </w:rPr>
      </w:pPr>
      <w:r w:rsidRPr="00496A28">
        <w:rPr>
          <w:rFonts w:ascii="Arial" w:hAnsi="Arial" w:cs="Arial"/>
          <w:b/>
          <w:i/>
          <w:iCs/>
          <w:sz w:val="18"/>
          <w:szCs w:val="18"/>
        </w:rPr>
        <w:t xml:space="preserve">CUARTO. - </w:t>
      </w:r>
      <w:r w:rsidRPr="00496A28">
        <w:rPr>
          <w:rFonts w:ascii="Arial" w:hAnsi="Arial" w:cs="Arial"/>
          <w:i/>
          <w:iCs/>
          <w:sz w:val="18"/>
          <w:szCs w:val="18"/>
        </w:rPr>
        <w:t>Se faculta e instruye a las Direcciones de Fiscalización y de Protección Civil y Bomberos</w:t>
      </w:r>
      <w:r w:rsidRPr="00496A28">
        <w:rPr>
          <w:rFonts w:ascii="Arial" w:hAnsi="Arial" w:cs="Arial"/>
          <w:b/>
          <w:i/>
          <w:iCs/>
          <w:sz w:val="18"/>
          <w:szCs w:val="18"/>
        </w:rPr>
        <w:t xml:space="preserve"> </w:t>
      </w:r>
      <w:r w:rsidRPr="00496A28">
        <w:rPr>
          <w:rFonts w:ascii="Arial" w:hAnsi="Arial" w:cs="Arial"/>
          <w:i/>
          <w:iCs/>
          <w:sz w:val="18"/>
          <w:szCs w:val="18"/>
        </w:rPr>
        <w:t>para que realice las actividades de control, verificación e inspección a los establecimientos comerciales para asegurarse de que cumplan con lo establecido en el presente decreto.</w:t>
      </w:r>
    </w:p>
    <w:p w:rsidR="00496A28" w:rsidRPr="00496A28" w:rsidRDefault="00496A28" w:rsidP="00496A28">
      <w:pPr>
        <w:pStyle w:val="Default"/>
        <w:ind w:left="993" w:right="1325"/>
        <w:jc w:val="both"/>
        <w:rPr>
          <w:i/>
          <w:iCs/>
          <w:color w:val="auto"/>
          <w:sz w:val="18"/>
          <w:szCs w:val="18"/>
        </w:rPr>
      </w:pPr>
      <w:r w:rsidRPr="00496A28">
        <w:rPr>
          <w:i/>
          <w:iCs/>
          <w:color w:val="auto"/>
          <w:sz w:val="18"/>
          <w:szCs w:val="18"/>
        </w:rPr>
        <w:lastRenderedPageBreak/>
        <w:t xml:space="preserve">Dichas actuaciones se sustanciarán en términos de lo dispuesto en el Reglamento para el funcionamiento de los establecimientos comerciales y de servicios, del municipio de Celaya, </w:t>
      </w:r>
      <w:proofErr w:type="spellStart"/>
      <w:r w:rsidRPr="00496A28">
        <w:rPr>
          <w:i/>
          <w:iCs/>
          <w:color w:val="auto"/>
          <w:sz w:val="18"/>
          <w:szCs w:val="18"/>
        </w:rPr>
        <w:t>Gto</w:t>
      </w:r>
      <w:proofErr w:type="spellEnd"/>
      <w:r w:rsidRPr="00496A28">
        <w:rPr>
          <w:i/>
          <w:iCs/>
          <w:color w:val="auto"/>
          <w:sz w:val="18"/>
          <w:szCs w:val="18"/>
        </w:rPr>
        <w:t>.</w:t>
      </w:r>
    </w:p>
    <w:p w:rsidR="00496A28" w:rsidRPr="00496A28" w:rsidRDefault="00496A28" w:rsidP="00496A28">
      <w:pPr>
        <w:pStyle w:val="Default"/>
        <w:ind w:left="993" w:right="1325"/>
        <w:rPr>
          <w:i/>
          <w:iCs/>
          <w:sz w:val="18"/>
          <w:szCs w:val="18"/>
        </w:rPr>
      </w:pPr>
    </w:p>
    <w:p w:rsidR="00496A28" w:rsidRPr="00496A28" w:rsidRDefault="00496A28" w:rsidP="00496A28">
      <w:pPr>
        <w:spacing w:after="0" w:line="240" w:lineRule="auto"/>
        <w:ind w:left="993" w:right="1325"/>
        <w:jc w:val="both"/>
        <w:rPr>
          <w:rFonts w:ascii="Arial" w:hAnsi="Arial" w:cs="Arial"/>
          <w:i/>
          <w:iCs/>
          <w:sz w:val="18"/>
          <w:szCs w:val="18"/>
        </w:rPr>
      </w:pPr>
      <w:r w:rsidRPr="00496A28">
        <w:rPr>
          <w:rFonts w:ascii="Arial" w:hAnsi="Arial" w:cs="Arial"/>
          <w:b/>
          <w:i/>
          <w:iCs/>
          <w:sz w:val="18"/>
          <w:szCs w:val="18"/>
        </w:rPr>
        <w:t>QUNTO. -</w:t>
      </w:r>
      <w:r w:rsidRPr="00496A28">
        <w:rPr>
          <w:rFonts w:ascii="Arial" w:hAnsi="Arial" w:cs="Arial"/>
          <w:i/>
          <w:iCs/>
          <w:sz w:val="18"/>
          <w:szCs w:val="18"/>
        </w:rPr>
        <w:t xml:space="preserve"> Para la determinación del aforo permitido en los establecimientos, se atenderá a lo siguiente:</w:t>
      </w:r>
    </w:p>
    <w:p w:rsidR="00496A28" w:rsidRPr="00496A28" w:rsidRDefault="00496A28" w:rsidP="00496A28">
      <w:pPr>
        <w:pStyle w:val="Prrafodelista"/>
        <w:numPr>
          <w:ilvl w:val="0"/>
          <w:numId w:val="4"/>
        </w:numPr>
        <w:spacing w:after="0" w:line="240" w:lineRule="auto"/>
        <w:ind w:right="1325"/>
        <w:jc w:val="both"/>
        <w:rPr>
          <w:rFonts w:ascii="Arial" w:hAnsi="Arial" w:cs="Arial"/>
          <w:i/>
          <w:iCs/>
          <w:sz w:val="18"/>
          <w:szCs w:val="18"/>
        </w:rPr>
      </w:pPr>
      <w:r w:rsidRPr="00496A28">
        <w:rPr>
          <w:rFonts w:ascii="Arial" w:hAnsi="Arial" w:cs="Arial"/>
          <w:i/>
          <w:iCs/>
          <w:sz w:val="18"/>
          <w:szCs w:val="18"/>
        </w:rPr>
        <w:t>La superficie destinada a la atención de usuarios en metros cuadrados se dividirá entre 1.5 (uno punto cinco) y el resultado será el equivalente al 100% de la ocupación.</w:t>
      </w:r>
    </w:p>
    <w:p w:rsidR="00496A28" w:rsidRPr="00496A28" w:rsidRDefault="00496A28" w:rsidP="00496A28">
      <w:pPr>
        <w:pStyle w:val="Prrafodelista"/>
        <w:numPr>
          <w:ilvl w:val="0"/>
          <w:numId w:val="4"/>
        </w:numPr>
        <w:spacing w:after="0" w:line="240" w:lineRule="auto"/>
        <w:ind w:right="1325"/>
        <w:jc w:val="both"/>
        <w:rPr>
          <w:rFonts w:ascii="Arial" w:hAnsi="Arial" w:cs="Arial"/>
          <w:i/>
          <w:iCs/>
          <w:sz w:val="18"/>
          <w:szCs w:val="18"/>
        </w:rPr>
      </w:pPr>
      <w:r w:rsidRPr="00496A28">
        <w:rPr>
          <w:rFonts w:ascii="Arial" w:hAnsi="Arial" w:cs="Arial"/>
          <w:i/>
          <w:iCs/>
          <w:sz w:val="18"/>
          <w:szCs w:val="18"/>
        </w:rPr>
        <w:t>Sobre el porcentaje permitido conforme al semáforo vigente, será el área que determine la capacidad de aforo máximo para el establecimiento.</w:t>
      </w:r>
    </w:p>
    <w:p w:rsidR="00496A28" w:rsidRPr="00496A28" w:rsidRDefault="00496A28" w:rsidP="00496A28">
      <w:pPr>
        <w:pStyle w:val="Prrafodelista"/>
        <w:spacing w:after="0" w:line="240" w:lineRule="auto"/>
        <w:ind w:left="1353" w:right="1325"/>
        <w:jc w:val="both"/>
        <w:rPr>
          <w:rFonts w:ascii="Arial" w:hAnsi="Arial" w:cs="Arial"/>
          <w:i/>
          <w:iCs/>
          <w:sz w:val="18"/>
          <w:szCs w:val="18"/>
        </w:rPr>
      </w:pPr>
    </w:p>
    <w:p w:rsidR="00496A28" w:rsidRPr="00496A28" w:rsidRDefault="00496A28" w:rsidP="00496A28">
      <w:pPr>
        <w:spacing w:after="0" w:line="240" w:lineRule="auto"/>
        <w:ind w:left="993" w:right="1325"/>
        <w:jc w:val="both"/>
        <w:rPr>
          <w:rFonts w:ascii="Arial" w:hAnsi="Arial" w:cs="Arial"/>
          <w:i/>
          <w:iCs/>
          <w:sz w:val="18"/>
          <w:szCs w:val="18"/>
        </w:rPr>
      </w:pPr>
      <w:r w:rsidRPr="00496A28">
        <w:rPr>
          <w:rFonts w:ascii="Arial" w:hAnsi="Arial" w:cs="Arial"/>
          <w:b/>
          <w:i/>
          <w:iCs/>
          <w:sz w:val="18"/>
          <w:szCs w:val="18"/>
        </w:rPr>
        <w:t xml:space="preserve">SEXTO. - </w:t>
      </w:r>
      <w:r w:rsidRPr="00496A28">
        <w:rPr>
          <w:rFonts w:ascii="Arial" w:hAnsi="Arial" w:cs="Arial"/>
          <w:i/>
          <w:iCs/>
          <w:sz w:val="18"/>
          <w:szCs w:val="18"/>
        </w:rPr>
        <w:t>Publíquese el presente Acuerdo en el Periódico Oficial del Gobierno del Estado, para los efectos del Articulo 240 de la Ley Orgánica Municipal para el Estado de Guanajuato.</w:t>
      </w:r>
    </w:p>
    <w:p w:rsidR="00496A28" w:rsidRPr="00496A28" w:rsidRDefault="00496A28" w:rsidP="00496A28">
      <w:pPr>
        <w:pStyle w:val="Default"/>
        <w:ind w:left="993" w:right="1325"/>
        <w:jc w:val="center"/>
        <w:rPr>
          <w:b/>
          <w:iCs/>
          <w:sz w:val="18"/>
          <w:szCs w:val="18"/>
        </w:rPr>
      </w:pPr>
    </w:p>
    <w:p w:rsidR="00496A28" w:rsidRPr="00496A28" w:rsidRDefault="00496A28" w:rsidP="00496A28">
      <w:pPr>
        <w:pStyle w:val="Default"/>
        <w:ind w:left="993" w:right="1325"/>
        <w:jc w:val="center"/>
        <w:rPr>
          <w:b/>
          <w:iCs/>
          <w:sz w:val="18"/>
          <w:szCs w:val="18"/>
        </w:rPr>
      </w:pPr>
    </w:p>
    <w:p w:rsidR="00496A28" w:rsidRPr="00496A28" w:rsidRDefault="00496A28" w:rsidP="00496A28">
      <w:pPr>
        <w:pStyle w:val="Default"/>
        <w:ind w:left="993" w:right="1325"/>
        <w:jc w:val="center"/>
        <w:rPr>
          <w:b/>
          <w:iCs/>
          <w:sz w:val="18"/>
          <w:szCs w:val="18"/>
        </w:rPr>
      </w:pPr>
      <w:r w:rsidRPr="00496A28">
        <w:rPr>
          <w:b/>
          <w:iCs/>
          <w:sz w:val="18"/>
          <w:szCs w:val="18"/>
        </w:rPr>
        <w:t>T R A N S I T O R I O.</w:t>
      </w:r>
    </w:p>
    <w:p w:rsidR="00496A28" w:rsidRPr="00496A28" w:rsidRDefault="00496A28" w:rsidP="00496A28">
      <w:pPr>
        <w:pStyle w:val="Default"/>
        <w:ind w:left="993" w:right="1325"/>
        <w:jc w:val="center"/>
        <w:rPr>
          <w:b/>
          <w:iCs/>
          <w:sz w:val="18"/>
          <w:szCs w:val="18"/>
        </w:rPr>
      </w:pPr>
    </w:p>
    <w:p w:rsidR="00496A28" w:rsidRPr="00496A28" w:rsidRDefault="00496A28" w:rsidP="00496A28">
      <w:pPr>
        <w:pStyle w:val="Default"/>
        <w:ind w:left="993" w:right="1325"/>
        <w:jc w:val="both"/>
        <w:rPr>
          <w:i/>
          <w:iCs/>
          <w:sz w:val="18"/>
          <w:szCs w:val="18"/>
        </w:rPr>
      </w:pPr>
      <w:r w:rsidRPr="00496A28">
        <w:rPr>
          <w:b/>
          <w:i/>
          <w:iCs/>
          <w:sz w:val="18"/>
          <w:szCs w:val="18"/>
        </w:rPr>
        <w:t>PRIMERO. -</w:t>
      </w:r>
      <w:r w:rsidRPr="00496A28">
        <w:rPr>
          <w:i/>
          <w:iCs/>
          <w:sz w:val="18"/>
          <w:szCs w:val="18"/>
        </w:rPr>
        <w:t>El presente Acuerdo entrara en vigor al momento de su aprobación por parte del Ayuntamiento de Celaya, Guanajuato.</w:t>
      </w:r>
    </w:p>
    <w:p w:rsidR="00496A28" w:rsidRPr="00496A28" w:rsidRDefault="00496A28" w:rsidP="00496A28">
      <w:pPr>
        <w:pStyle w:val="Default"/>
        <w:ind w:left="993" w:right="1325"/>
        <w:rPr>
          <w:i/>
          <w:iCs/>
          <w:sz w:val="18"/>
          <w:szCs w:val="18"/>
        </w:rPr>
      </w:pPr>
    </w:p>
    <w:p w:rsidR="00496A28" w:rsidRPr="00496A28" w:rsidRDefault="00496A28" w:rsidP="00496A28">
      <w:pPr>
        <w:pStyle w:val="Default"/>
        <w:ind w:left="993" w:right="1325"/>
        <w:jc w:val="both"/>
        <w:rPr>
          <w:i/>
          <w:iCs/>
          <w:sz w:val="18"/>
          <w:szCs w:val="18"/>
        </w:rPr>
      </w:pPr>
      <w:r w:rsidRPr="00496A28">
        <w:rPr>
          <w:b/>
          <w:i/>
          <w:iCs/>
          <w:sz w:val="18"/>
          <w:szCs w:val="18"/>
        </w:rPr>
        <w:t>SEGUNDO. -</w:t>
      </w:r>
      <w:r w:rsidRPr="00496A28">
        <w:rPr>
          <w:i/>
          <w:iCs/>
          <w:sz w:val="18"/>
          <w:szCs w:val="18"/>
        </w:rPr>
        <w:t>Las disposiciones contenidas en el presente artículo</w:t>
      </w:r>
      <w:r w:rsidRPr="00496A28">
        <w:rPr>
          <w:b/>
          <w:i/>
          <w:iCs/>
          <w:sz w:val="18"/>
          <w:szCs w:val="18"/>
        </w:rPr>
        <w:t xml:space="preserve"> </w:t>
      </w:r>
      <w:r w:rsidRPr="00496A28">
        <w:rPr>
          <w:i/>
          <w:iCs/>
          <w:sz w:val="18"/>
          <w:szCs w:val="18"/>
        </w:rPr>
        <w:t>serán observadas y acatadas en tanto la autoridad estatal no declare el funcionamiento habitual de los establecimientos conforme al semáforo de reactivación económica difundido en la página https://reactivemosgto.guanajuato.gob.mx/.</w:t>
      </w:r>
    </w:p>
    <w:p w:rsidR="007531E3" w:rsidRPr="00496A28" w:rsidRDefault="007531E3" w:rsidP="007531E3">
      <w:pPr>
        <w:spacing w:line="276" w:lineRule="auto"/>
        <w:jc w:val="both"/>
        <w:rPr>
          <w:rFonts w:ascii="Arial" w:hAnsi="Arial" w:cs="Arial"/>
          <w:sz w:val="18"/>
          <w:szCs w:val="18"/>
        </w:rPr>
      </w:pPr>
    </w:p>
    <w:p w:rsidR="007531E3" w:rsidRPr="00496A28" w:rsidRDefault="007531E3" w:rsidP="007531E3">
      <w:pPr>
        <w:spacing w:line="276" w:lineRule="auto"/>
        <w:jc w:val="both"/>
        <w:rPr>
          <w:rFonts w:ascii="Arial" w:hAnsi="Arial" w:cs="Arial"/>
          <w:b/>
          <w:sz w:val="18"/>
          <w:szCs w:val="18"/>
        </w:rPr>
      </w:pPr>
      <w:r w:rsidRPr="00496A28">
        <w:rPr>
          <w:rFonts w:ascii="Arial" w:hAnsi="Arial" w:cs="Arial"/>
          <w:b/>
          <w:sz w:val="18"/>
          <w:szCs w:val="18"/>
        </w:rPr>
        <w:t>POR TANTO, CON FUNDAMENTO EN LO DISPUESTO POR LOS ARTICULOS 77 FRACCIONES I, IV Y 240 DE LA LEY ORGÁNICA MUNICIPAL PARA EL ESTADO DE GUANAJUATO, MANDO QUE SE IMPRIMA, PUBLIQUE, CIRCULE Y SE LE DÉ EL DEBIDO CUMPLIMIENTO.</w:t>
      </w:r>
    </w:p>
    <w:p w:rsidR="007531E3" w:rsidRPr="00496A28" w:rsidRDefault="007531E3" w:rsidP="007531E3">
      <w:pPr>
        <w:spacing w:line="276" w:lineRule="auto"/>
        <w:jc w:val="both"/>
        <w:rPr>
          <w:rFonts w:ascii="Arial" w:hAnsi="Arial" w:cs="Arial"/>
          <w:b/>
          <w:sz w:val="18"/>
          <w:szCs w:val="18"/>
        </w:rPr>
      </w:pPr>
    </w:p>
    <w:p w:rsidR="007531E3" w:rsidRPr="00496A28" w:rsidRDefault="007531E3" w:rsidP="007531E3">
      <w:pPr>
        <w:spacing w:line="276" w:lineRule="auto"/>
        <w:jc w:val="both"/>
        <w:rPr>
          <w:rFonts w:ascii="Arial" w:hAnsi="Arial" w:cs="Arial"/>
          <w:b/>
          <w:sz w:val="18"/>
          <w:szCs w:val="18"/>
        </w:rPr>
      </w:pPr>
      <w:r w:rsidRPr="00496A28">
        <w:rPr>
          <w:rFonts w:ascii="Arial" w:hAnsi="Arial" w:cs="Arial"/>
          <w:b/>
          <w:sz w:val="18"/>
          <w:szCs w:val="18"/>
        </w:rPr>
        <w:t xml:space="preserve">DADO EN LA PRESIDENCIA MUNICIPAL DE CELAYA, GUANAJUATO, EL DIA </w:t>
      </w:r>
      <w:r w:rsidR="00496A28">
        <w:rPr>
          <w:rFonts w:ascii="Arial" w:hAnsi="Arial" w:cs="Arial"/>
          <w:b/>
          <w:sz w:val="18"/>
          <w:szCs w:val="18"/>
        </w:rPr>
        <w:t xml:space="preserve">29 DE ENERO DEL 2021. </w:t>
      </w:r>
    </w:p>
    <w:p w:rsidR="007531E3" w:rsidRDefault="007531E3" w:rsidP="007531E3">
      <w:pPr>
        <w:tabs>
          <w:tab w:val="left" w:pos="930"/>
        </w:tabs>
        <w:spacing w:line="276" w:lineRule="auto"/>
        <w:jc w:val="both"/>
        <w:rPr>
          <w:rFonts w:ascii="Arial" w:hAnsi="Arial" w:cs="Arial"/>
          <w:b/>
          <w:sz w:val="18"/>
          <w:szCs w:val="18"/>
        </w:rPr>
      </w:pPr>
      <w:r w:rsidRPr="00496A28">
        <w:rPr>
          <w:rFonts w:ascii="Arial" w:hAnsi="Arial" w:cs="Arial"/>
          <w:b/>
          <w:sz w:val="18"/>
          <w:szCs w:val="18"/>
        </w:rPr>
        <w:tab/>
      </w:r>
    </w:p>
    <w:p w:rsidR="00496A28" w:rsidRDefault="00496A28" w:rsidP="007531E3">
      <w:pPr>
        <w:tabs>
          <w:tab w:val="left" w:pos="930"/>
        </w:tabs>
        <w:spacing w:line="276" w:lineRule="auto"/>
        <w:jc w:val="both"/>
        <w:rPr>
          <w:rFonts w:ascii="Arial" w:hAnsi="Arial" w:cs="Arial"/>
          <w:b/>
          <w:sz w:val="18"/>
          <w:szCs w:val="18"/>
        </w:rPr>
      </w:pPr>
    </w:p>
    <w:p w:rsidR="00496A28" w:rsidRDefault="00496A28" w:rsidP="007531E3">
      <w:pPr>
        <w:tabs>
          <w:tab w:val="left" w:pos="930"/>
        </w:tabs>
        <w:spacing w:line="276" w:lineRule="auto"/>
        <w:jc w:val="both"/>
        <w:rPr>
          <w:rFonts w:ascii="Arial" w:hAnsi="Arial" w:cs="Arial"/>
          <w:b/>
          <w:sz w:val="18"/>
          <w:szCs w:val="18"/>
        </w:rPr>
      </w:pPr>
    </w:p>
    <w:p w:rsidR="00496A28" w:rsidRPr="00496A28" w:rsidRDefault="00496A28" w:rsidP="007531E3">
      <w:pPr>
        <w:tabs>
          <w:tab w:val="left" w:pos="930"/>
        </w:tabs>
        <w:spacing w:line="276" w:lineRule="auto"/>
        <w:jc w:val="both"/>
        <w:rPr>
          <w:rFonts w:ascii="Arial" w:hAnsi="Arial" w:cs="Arial"/>
          <w:b/>
          <w:sz w:val="18"/>
          <w:szCs w:val="18"/>
        </w:rPr>
      </w:pPr>
    </w:p>
    <w:p w:rsidR="007531E3" w:rsidRPr="00496A28" w:rsidRDefault="007531E3" w:rsidP="007531E3">
      <w:pPr>
        <w:tabs>
          <w:tab w:val="left" w:pos="930"/>
        </w:tabs>
        <w:spacing w:line="276" w:lineRule="auto"/>
        <w:jc w:val="both"/>
        <w:rPr>
          <w:rFonts w:ascii="Arial" w:hAnsi="Arial" w:cs="Arial"/>
          <w:b/>
          <w:sz w:val="18"/>
          <w:szCs w:val="18"/>
        </w:rPr>
      </w:pPr>
    </w:p>
    <w:p w:rsidR="007531E3" w:rsidRPr="00496A28" w:rsidRDefault="007531E3" w:rsidP="007531E3">
      <w:pPr>
        <w:spacing w:after="0" w:line="276" w:lineRule="auto"/>
        <w:jc w:val="both"/>
        <w:rPr>
          <w:rFonts w:ascii="Arial" w:hAnsi="Arial" w:cs="Arial"/>
          <w:b/>
          <w:sz w:val="18"/>
          <w:szCs w:val="18"/>
        </w:rPr>
      </w:pPr>
      <w:r w:rsidRPr="00496A28">
        <w:rPr>
          <w:rFonts w:ascii="Arial" w:hAnsi="Arial" w:cs="Arial"/>
          <w:b/>
          <w:sz w:val="18"/>
          <w:szCs w:val="18"/>
        </w:rPr>
        <w:t xml:space="preserve">C. LIC. ELVIRA PANIAGUA RODRIGUEZ. </w:t>
      </w:r>
    </w:p>
    <w:p w:rsidR="007531E3" w:rsidRPr="00496A28" w:rsidRDefault="007531E3" w:rsidP="007531E3">
      <w:pPr>
        <w:spacing w:after="0" w:line="276" w:lineRule="auto"/>
        <w:jc w:val="both"/>
        <w:rPr>
          <w:rFonts w:ascii="Arial" w:hAnsi="Arial" w:cs="Arial"/>
          <w:b/>
          <w:sz w:val="18"/>
          <w:szCs w:val="18"/>
        </w:rPr>
      </w:pPr>
      <w:r w:rsidRPr="00496A28">
        <w:rPr>
          <w:rFonts w:ascii="Arial" w:hAnsi="Arial" w:cs="Arial"/>
          <w:b/>
          <w:sz w:val="18"/>
          <w:szCs w:val="18"/>
        </w:rPr>
        <w:t xml:space="preserve">PRESIDENTA MUNICIPAL. </w:t>
      </w:r>
    </w:p>
    <w:p w:rsidR="007531E3" w:rsidRPr="00496A28" w:rsidRDefault="007531E3" w:rsidP="007531E3">
      <w:pPr>
        <w:spacing w:after="0" w:line="276" w:lineRule="auto"/>
        <w:jc w:val="both"/>
        <w:rPr>
          <w:rFonts w:ascii="Arial" w:hAnsi="Arial" w:cs="Arial"/>
          <w:b/>
          <w:sz w:val="18"/>
          <w:szCs w:val="18"/>
        </w:rPr>
      </w:pPr>
    </w:p>
    <w:p w:rsidR="007531E3" w:rsidRPr="00496A28" w:rsidRDefault="007531E3" w:rsidP="007531E3">
      <w:pPr>
        <w:spacing w:after="0" w:line="276" w:lineRule="auto"/>
        <w:jc w:val="both"/>
        <w:rPr>
          <w:rFonts w:ascii="Arial" w:hAnsi="Arial" w:cs="Arial"/>
          <w:b/>
          <w:sz w:val="18"/>
          <w:szCs w:val="18"/>
        </w:rPr>
      </w:pPr>
    </w:p>
    <w:p w:rsidR="007531E3" w:rsidRPr="00496A28" w:rsidRDefault="007531E3" w:rsidP="007531E3">
      <w:pPr>
        <w:spacing w:after="0" w:line="276" w:lineRule="auto"/>
        <w:ind w:left="3600"/>
        <w:jc w:val="right"/>
        <w:rPr>
          <w:rFonts w:ascii="Arial" w:hAnsi="Arial" w:cs="Arial"/>
          <w:b/>
          <w:sz w:val="18"/>
          <w:szCs w:val="18"/>
        </w:rPr>
      </w:pPr>
      <w:r w:rsidRPr="00496A28">
        <w:rPr>
          <w:rFonts w:ascii="Arial" w:hAnsi="Arial" w:cs="Arial"/>
          <w:b/>
          <w:sz w:val="18"/>
          <w:szCs w:val="18"/>
        </w:rPr>
        <w:t>C. LIC. ROBERTO HUGO ARIAS GARCIA.</w:t>
      </w:r>
    </w:p>
    <w:p w:rsidR="007531E3" w:rsidRPr="00496A28" w:rsidRDefault="007531E3" w:rsidP="007531E3">
      <w:pPr>
        <w:spacing w:after="0" w:line="276" w:lineRule="auto"/>
        <w:ind w:left="2880" w:firstLine="720"/>
        <w:jc w:val="right"/>
        <w:rPr>
          <w:rFonts w:ascii="Arial" w:hAnsi="Arial" w:cs="Arial"/>
          <w:sz w:val="18"/>
          <w:szCs w:val="18"/>
        </w:rPr>
      </w:pPr>
      <w:r w:rsidRPr="00496A28">
        <w:rPr>
          <w:rFonts w:ascii="Arial" w:hAnsi="Arial" w:cs="Arial"/>
          <w:b/>
          <w:sz w:val="18"/>
          <w:szCs w:val="18"/>
        </w:rPr>
        <w:t>SECRETARIO DEL H. AYUNTAMIENTO.</w:t>
      </w:r>
      <w:bookmarkEnd w:id="0"/>
    </w:p>
    <w:sectPr w:rsidR="007531E3" w:rsidRPr="00496A28" w:rsidSect="00F951EC">
      <w:headerReference w:type="default" r:id="rId7"/>
      <w:footerReference w:type="default" r:id="rId8"/>
      <w:pgSz w:w="12240" w:h="15840"/>
      <w:pgMar w:top="1418" w:right="1701" w:bottom="1701"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6A0" w:rsidRDefault="00E816A0" w:rsidP="00F951EC">
      <w:pPr>
        <w:spacing w:after="0" w:line="240" w:lineRule="auto"/>
      </w:pPr>
      <w:r>
        <w:separator/>
      </w:r>
    </w:p>
  </w:endnote>
  <w:endnote w:type="continuationSeparator" w:id="0">
    <w:p w:rsidR="00E816A0" w:rsidRDefault="00E816A0" w:rsidP="00F95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tenna Light">
    <w:panose1 w:val="00000000000000000000"/>
    <w:charset w:val="00"/>
    <w:family w:val="modern"/>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814" w:rsidRDefault="00A960B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6A0" w:rsidRDefault="00E816A0" w:rsidP="00F951EC">
      <w:pPr>
        <w:spacing w:after="0" w:line="240" w:lineRule="auto"/>
      </w:pPr>
      <w:r>
        <w:separator/>
      </w:r>
    </w:p>
  </w:footnote>
  <w:footnote w:type="continuationSeparator" w:id="0">
    <w:p w:rsidR="00E816A0" w:rsidRDefault="00E816A0" w:rsidP="00F95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814" w:rsidRDefault="00A960B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F0B9A"/>
    <w:multiLevelType w:val="hybridMultilevel"/>
    <w:tmpl w:val="CFA81844"/>
    <w:lvl w:ilvl="0" w:tplc="BFB2B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A04F56"/>
    <w:multiLevelType w:val="hybridMultilevel"/>
    <w:tmpl w:val="CA244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78B73BA"/>
    <w:multiLevelType w:val="hybridMultilevel"/>
    <w:tmpl w:val="FC90B764"/>
    <w:lvl w:ilvl="0" w:tplc="080A0017">
      <w:start w:val="1"/>
      <w:numFmt w:val="lowerLetter"/>
      <w:lvlText w:val="%1)"/>
      <w:lvlJc w:val="left"/>
      <w:pPr>
        <w:ind w:left="840" w:hanging="360"/>
      </w:p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3">
    <w:nsid w:val="65205394"/>
    <w:multiLevelType w:val="hybridMultilevel"/>
    <w:tmpl w:val="FEACC922"/>
    <w:lvl w:ilvl="0" w:tplc="B08EECE8">
      <w:start w:val="1"/>
      <w:numFmt w:val="upperLetter"/>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EC"/>
    <w:rsid w:val="001E169B"/>
    <w:rsid w:val="00496A28"/>
    <w:rsid w:val="0052789D"/>
    <w:rsid w:val="007531E3"/>
    <w:rsid w:val="00870EF9"/>
    <w:rsid w:val="00A960B1"/>
    <w:rsid w:val="00C46481"/>
    <w:rsid w:val="00E816A0"/>
    <w:rsid w:val="00ED1B7F"/>
    <w:rsid w:val="00F951EC"/>
    <w:rsid w:val="00FD3D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E54DE28-18A6-4BC5-BAAC-CA4D92EF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51EC"/>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951EC"/>
    <w:pPr>
      <w:spacing w:after="0" w:line="240" w:lineRule="auto"/>
    </w:pPr>
    <w:rPr>
      <w:rFonts w:ascii="Calibri" w:eastAsia="Calibri" w:hAnsi="Calibri" w:cs="Calibri"/>
      <w:lang w:eastAsia="es-MX"/>
    </w:rPr>
  </w:style>
  <w:style w:type="paragraph" w:styleId="Prrafodelista">
    <w:name w:val="List Paragraph"/>
    <w:basedOn w:val="Normal"/>
    <w:uiPriority w:val="34"/>
    <w:qFormat/>
    <w:rsid w:val="00F951EC"/>
    <w:pPr>
      <w:ind w:left="720"/>
      <w:contextualSpacing/>
    </w:pPr>
  </w:style>
  <w:style w:type="paragraph" w:styleId="Encabezado">
    <w:name w:val="header"/>
    <w:basedOn w:val="Normal"/>
    <w:link w:val="EncabezadoCar"/>
    <w:uiPriority w:val="99"/>
    <w:unhideWhenUsed/>
    <w:rsid w:val="00F951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1EC"/>
    <w:rPr>
      <w:rFonts w:ascii="Calibri" w:eastAsia="Calibri" w:hAnsi="Calibri" w:cs="Calibri"/>
      <w:lang w:eastAsia="es-MX"/>
    </w:rPr>
  </w:style>
  <w:style w:type="paragraph" w:styleId="Piedepgina">
    <w:name w:val="footer"/>
    <w:basedOn w:val="Normal"/>
    <w:link w:val="PiedepginaCar"/>
    <w:uiPriority w:val="99"/>
    <w:unhideWhenUsed/>
    <w:rsid w:val="00F951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1EC"/>
    <w:rPr>
      <w:rFonts w:ascii="Calibri" w:eastAsia="Calibri" w:hAnsi="Calibri" w:cs="Calibri"/>
      <w:lang w:eastAsia="es-MX"/>
    </w:rPr>
  </w:style>
  <w:style w:type="paragraph" w:styleId="Textodeglobo">
    <w:name w:val="Balloon Text"/>
    <w:basedOn w:val="Normal"/>
    <w:link w:val="TextodegloboCar"/>
    <w:uiPriority w:val="99"/>
    <w:semiHidden/>
    <w:unhideWhenUsed/>
    <w:rsid w:val="00F951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51EC"/>
    <w:rPr>
      <w:rFonts w:ascii="Segoe UI" w:eastAsia="Calibri" w:hAnsi="Segoe UI" w:cs="Segoe UI"/>
      <w:sz w:val="18"/>
      <w:szCs w:val="18"/>
      <w:lang w:eastAsia="es-MX"/>
    </w:rPr>
  </w:style>
  <w:style w:type="paragraph" w:customStyle="1" w:styleId="Default">
    <w:name w:val="Default"/>
    <w:rsid w:val="00496A2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3967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RAUL CHAVEZ RENTERIA</dc:creator>
  <cp:keywords/>
  <dc:description/>
  <cp:lastModifiedBy>JOSE RAUL CHAVEZ RENTERIA</cp:lastModifiedBy>
  <cp:revision>2</cp:revision>
  <cp:lastPrinted>2021-01-29T19:03:00Z</cp:lastPrinted>
  <dcterms:created xsi:type="dcterms:W3CDTF">2021-01-29T21:49:00Z</dcterms:created>
  <dcterms:modified xsi:type="dcterms:W3CDTF">2021-01-29T21:49:00Z</dcterms:modified>
</cp:coreProperties>
</file>