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FE5FEE"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51E8539E"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sidR="009B69A9">
              <w:rPr>
                <w:noProof/>
                <w:webHidden/>
              </w:rPr>
              <w:t>2</w:t>
            </w:r>
            <w:r>
              <w:rPr>
                <w:noProof/>
                <w:webHidden/>
              </w:rPr>
              <w:fldChar w:fldCharType="end"/>
            </w:r>
          </w:hyperlink>
        </w:p>
        <w:p w14:paraId="47CC41D1" w14:textId="221EBD42" w:rsidR="00F46719" w:rsidRDefault="00FE5FEE">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9B69A9">
              <w:rPr>
                <w:noProof/>
                <w:webHidden/>
              </w:rPr>
              <w:t>2</w:t>
            </w:r>
            <w:r w:rsidR="00F46719">
              <w:rPr>
                <w:noProof/>
                <w:webHidden/>
              </w:rPr>
              <w:fldChar w:fldCharType="end"/>
            </w:r>
          </w:hyperlink>
        </w:p>
        <w:p w14:paraId="0205BF1A" w14:textId="75F9B70C" w:rsidR="00F46719" w:rsidRDefault="00FE5FEE">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9B69A9">
              <w:rPr>
                <w:noProof/>
                <w:webHidden/>
              </w:rPr>
              <w:t>2</w:t>
            </w:r>
            <w:r w:rsidR="00F46719">
              <w:rPr>
                <w:noProof/>
                <w:webHidden/>
              </w:rPr>
              <w:fldChar w:fldCharType="end"/>
            </w:r>
          </w:hyperlink>
        </w:p>
        <w:p w14:paraId="3181098F" w14:textId="4E1C5026" w:rsidR="00F46719" w:rsidRDefault="00FE5FEE">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9B69A9">
              <w:rPr>
                <w:noProof/>
                <w:webHidden/>
              </w:rPr>
              <w:t>2</w:t>
            </w:r>
            <w:r w:rsidR="00F46719">
              <w:rPr>
                <w:noProof/>
                <w:webHidden/>
              </w:rPr>
              <w:fldChar w:fldCharType="end"/>
            </w:r>
          </w:hyperlink>
        </w:p>
        <w:p w14:paraId="3E5886DF" w14:textId="35B70874" w:rsidR="00F46719" w:rsidRDefault="00FE5FEE">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9B69A9">
              <w:rPr>
                <w:noProof/>
                <w:webHidden/>
              </w:rPr>
              <w:t>4</w:t>
            </w:r>
            <w:r w:rsidR="00F46719">
              <w:rPr>
                <w:noProof/>
                <w:webHidden/>
              </w:rPr>
              <w:fldChar w:fldCharType="end"/>
            </w:r>
          </w:hyperlink>
        </w:p>
        <w:p w14:paraId="653AF446" w14:textId="2C9BE871" w:rsidR="00F46719" w:rsidRDefault="00FE5FEE">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9B69A9">
              <w:rPr>
                <w:noProof/>
                <w:webHidden/>
              </w:rPr>
              <w:t>5</w:t>
            </w:r>
            <w:r w:rsidR="00F46719">
              <w:rPr>
                <w:noProof/>
                <w:webHidden/>
              </w:rPr>
              <w:fldChar w:fldCharType="end"/>
            </w:r>
          </w:hyperlink>
        </w:p>
        <w:p w14:paraId="21BA046A" w14:textId="37DC928C" w:rsidR="00F46719" w:rsidRDefault="00FE5FEE">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9B69A9">
              <w:rPr>
                <w:noProof/>
                <w:webHidden/>
              </w:rPr>
              <w:t>6</w:t>
            </w:r>
            <w:r w:rsidR="00F46719">
              <w:rPr>
                <w:noProof/>
                <w:webHidden/>
              </w:rPr>
              <w:fldChar w:fldCharType="end"/>
            </w:r>
          </w:hyperlink>
        </w:p>
        <w:p w14:paraId="784807F5" w14:textId="0B009106" w:rsidR="00F46719" w:rsidRDefault="00FE5FEE">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9B69A9">
              <w:rPr>
                <w:noProof/>
                <w:webHidden/>
              </w:rPr>
              <w:t>7</w:t>
            </w:r>
            <w:r w:rsidR="00F46719">
              <w:rPr>
                <w:noProof/>
                <w:webHidden/>
              </w:rPr>
              <w:fldChar w:fldCharType="end"/>
            </w:r>
          </w:hyperlink>
        </w:p>
        <w:p w14:paraId="7E663DB5" w14:textId="180385E7" w:rsidR="00F46719" w:rsidRDefault="00FE5FEE">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9B69A9">
              <w:rPr>
                <w:noProof/>
                <w:webHidden/>
              </w:rPr>
              <w:t>8</w:t>
            </w:r>
            <w:r w:rsidR="00F46719">
              <w:rPr>
                <w:noProof/>
                <w:webHidden/>
              </w:rPr>
              <w:fldChar w:fldCharType="end"/>
            </w:r>
          </w:hyperlink>
        </w:p>
        <w:p w14:paraId="335A44C3" w14:textId="015548D8" w:rsidR="00F46719" w:rsidRDefault="00FE5FEE">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9B69A9">
              <w:rPr>
                <w:noProof/>
                <w:webHidden/>
              </w:rPr>
              <w:t>8</w:t>
            </w:r>
            <w:r w:rsidR="00F46719">
              <w:rPr>
                <w:noProof/>
                <w:webHidden/>
              </w:rPr>
              <w:fldChar w:fldCharType="end"/>
            </w:r>
          </w:hyperlink>
        </w:p>
        <w:p w14:paraId="290CB7FF" w14:textId="1E90990E" w:rsidR="00F46719" w:rsidRDefault="00FE5FEE">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9B69A9">
              <w:rPr>
                <w:noProof/>
                <w:webHidden/>
              </w:rPr>
              <w:t>9</w:t>
            </w:r>
            <w:r w:rsidR="00F46719">
              <w:rPr>
                <w:noProof/>
                <w:webHidden/>
              </w:rPr>
              <w:fldChar w:fldCharType="end"/>
            </w:r>
          </w:hyperlink>
        </w:p>
        <w:p w14:paraId="67FB6C3B" w14:textId="0410ED3E" w:rsidR="00F46719" w:rsidRDefault="00FE5FEE">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9B69A9">
              <w:rPr>
                <w:noProof/>
                <w:webHidden/>
              </w:rPr>
              <w:t>9</w:t>
            </w:r>
            <w:r w:rsidR="00F46719">
              <w:rPr>
                <w:noProof/>
                <w:webHidden/>
              </w:rPr>
              <w:fldChar w:fldCharType="end"/>
            </w:r>
          </w:hyperlink>
        </w:p>
        <w:p w14:paraId="3373EEEC" w14:textId="43E71DEC" w:rsidR="00F46719" w:rsidRDefault="00FE5FEE">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9B69A9">
              <w:rPr>
                <w:noProof/>
                <w:webHidden/>
              </w:rPr>
              <w:t>10</w:t>
            </w:r>
            <w:r w:rsidR="00F46719">
              <w:rPr>
                <w:noProof/>
                <w:webHidden/>
              </w:rPr>
              <w:fldChar w:fldCharType="end"/>
            </w:r>
          </w:hyperlink>
        </w:p>
        <w:p w14:paraId="01A1A543" w14:textId="550A878F" w:rsidR="00F46719" w:rsidRDefault="00FE5FEE">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9B69A9">
              <w:rPr>
                <w:noProof/>
                <w:webHidden/>
              </w:rPr>
              <w:t>10</w:t>
            </w:r>
            <w:r w:rsidR="00F46719">
              <w:rPr>
                <w:noProof/>
                <w:webHidden/>
              </w:rPr>
              <w:fldChar w:fldCharType="end"/>
            </w:r>
          </w:hyperlink>
        </w:p>
        <w:p w14:paraId="314DA06E" w14:textId="7545E7CB" w:rsidR="00F46719" w:rsidRDefault="00FE5FEE">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9B69A9">
              <w:rPr>
                <w:noProof/>
                <w:webHidden/>
              </w:rPr>
              <w:t>10</w:t>
            </w:r>
            <w:r w:rsidR="00F46719">
              <w:rPr>
                <w:noProof/>
                <w:webHidden/>
              </w:rPr>
              <w:fldChar w:fldCharType="end"/>
            </w:r>
          </w:hyperlink>
        </w:p>
        <w:p w14:paraId="0A10726F" w14:textId="06066D8D" w:rsidR="00F46719" w:rsidRDefault="00FE5FEE">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9B69A9">
              <w:rPr>
                <w:noProof/>
                <w:webHidden/>
              </w:rPr>
              <w:t>10</w:t>
            </w:r>
            <w:r w:rsidR="00F46719">
              <w:rPr>
                <w:noProof/>
                <w:webHidden/>
              </w:rPr>
              <w:fldChar w:fldCharType="end"/>
            </w:r>
          </w:hyperlink>
        </w:p>
        <w:p w14:paraId="3402BC77" w14:textId="4E425D78" w:rsidR="00F46719" w:rsidRDefault="00FE5FEE">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9B69A9">
              <w:rPr>
                <w:noProof/>
                <w:webHidden/>
              </w:rPr>
              <w:t>11</w:t>
            </w:r>
            <w:r w:rsidR="00F46719">
              <w:rPr>
                <w:noProof/>
                <w:webHidden/>
              </w:rPr>
              <w:fldChar w:fldCharType="end"/>
            </w:r>
          </w:hyperlink>
        </w:p>
        <w:p w14:paraId="43551857" w14:textId="63089451" w:rsidR="00F46719" w:rsidRDefault="00F46719">
          <w:r>
            <w:rPr>
              <w:b/>
              <w:bCs/>
              <w:lang w:val="es-ES"/>
            </w:rPr>
            <w:lastRenderedPageBreak/>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0" w:name="_Toc508279621"/>
      <w:r w:rsidRPr="000C3365">
        <w:rPr>
          <w:rFonts w:asciiTheme="minorHAnsi" w:hAnsiTheme="minorHAnsi" w:cstheme="minorHAnsi"/>
          <w:b/>
          <w:color w:val="auto"/>
          <w:sz w:val="22"/>
        </w:rPr>
        <w:t>1. Introducción:</w:t>
      </w:r>
      <w:bookmarkEnd w:id="0"/>
    </w:p>
    <w:p w14:paraId="56037BD5" w14:textId="77777777" w:rsidR="007D1E76"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4919CD2D" w14:textId="77777777" w:rsidR="0088473A" w:rsidRPr="00E74967" w:rsidRDefault="0088473A" w:rsidP="00CB41C4">
      <w:pPr>
        <w:tabs>
          <w:tab w:val="left" w:leader="underscore" w:pos="9639"/>
        </w:tabs>
        <w:spacing w:after="0" w:line="240" w:lineRule="auto"/>
        <w:jc w:val="both"/>
        <w:rPr>
          <w:rFonts w:cs="Calibri"/>
        </w:rPr>
      </w:pPr>
    </w:p>
    <w:p w14:paraId="4B4249E6" w14:textId="77777777" w:rsidR="0088473A" w:rsidRPr="00F15627" w:rsidRDefault="0088473A" w:rsidP="0088473A">
      <w:pPr>
        <w:spacing w:after="0" w:line="240" w:lineRule="auto"/>
        <w:jc w:val="both"/>
        <w:rPr>
          <w:rFonts w:cs="Calibri"/>
        </w:rPr>
      </w:pPr>
      <w:r w:rsidRPr="00F15627">
        <w:rPr>
          <w:rFonts w:cs="Calibri"/>
        </w:rPr>
        <w:t>Estrategias específica</w:t>
      </w:r>
      <w:r>
        <w:rPr>
          <w:rFonts w:cs="Calibri"/>
        </w:rPr>
        <w:t>s para la promoción y difusión</w:t>
      </w:r>
      <w:r w:rsidRPr="00F15627">
        <w:rPr>
          <w:rFonts w:cs="Calibri"/>
        </w:rPr>
        <w:t xml:space="preserve"> del destino,</w:t>
      </w:r>
      <w:r>
        <w:rPr>
          <w:rFonts w:cs="Calibri"/>
        </w:rPr>
        <w:t xml:space="preserve"> apoyo en la atracción de diferentes eventos en la ciudad, enlace con organismos, instituciones y prestadores de servicios turísticos, impulso al desarrollo de productos turísticos de la región.</w:t>
      </w:r>
      <w:r w:rsidRPr="00F15627">
        <w:rPr>
          <w:rFonts w:cs="Calibri"/>
        </w:rPr>
        <w:t xml:space="preserve"> </w:t>
      </w:r>
    </w:p>
    <w:p w14:paraId="7FC5E966" w14:textId="6D8AABC4" w:rsidR="007D1E76" w:rsidRDefault="007D1E76" w:rsidP="00CB41C4">
      <w:pPr>
        <w:tabs>
          <w:tab w:val="left" w:leader="underscore" w:pos="9639"/>
        </w:tabs>
        <w:spacing w:after="0" w:line="240" w:lineRule="auto"/>
        <w:jc w:val="both"/>
        <w:rPr>
          <w:rFonts w:cs="Calibri"/>
        </w:rPr>
      </w:pP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77777777" w:rsidR="007D1E76" w:rsidRPr="000C3365" w:rsidRDefault="007D1E76" w:rsidP="000C3365">
      <w:pPr>
        <w:pStyle w:val="Ttulo2"/>
        <w:rPr>
          <w:rFonts w:asciiTheme="minorHAnsi" w:hAnsiTheme="minorHAnsi" w:cstheme="minorHAnsi"/>
          <w:b/>
          <w:color w:val="auto"/>
          <w:sz w:val="22"/>
        </w:rPr>
      </w:pPr>
      <w:bookmarkStart w:id="1"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1"/>
    </w:p>
    <w:p w14:paraId="7B629A4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74CA4ACB" w14:textId="77777777" w:rsidR="0088473A" w:rsidRPr="00F15627" w:rsidRDefault="0088473A" w:rsidP="0088473A">
      <w:pPr>
        <w:spacing w:after="0" w:line="240" w:lineRule="auto"/>
        <w:ind w:left="708"/>
        <w:jc w:val="both"/>
        <w:rPr>
          <w:rFonts w:cs="Calibri"/>
        </w:rPr>
      </w:pPr>
      <w:r w:rsidRPr="00F15627">
        <w:rPr>
          <w:rFonts w:cs="Calibri"/>
        </w:rPr>
        <w:t>Subsidio municipal</w:t>
      </w:r>
    </w:p>
    <w:p w14:paraId="0FA45598" w14:textId="77777777" w:rsidR="0088473A" w:rsidRPr="00F15627" w:rsidRDefault="0088473A" w:rsidP="0088473A">
      <w:pPr>
        <w:spacing w:after="0" w:line="240" w:lineRule="auto"/>
        <w:ind w:left="708"/>
        <w:jc w:val="both"/>
        <w:rPr>
          <w:rFonts w:cs="Calibri"/>
        </w:rPr>
      </w:pPr>
      <w:r w:rsidRPr="00F15627">
        <w:rPr>
          <w:rFonts w:cs="Calibri"/>
        </w:rPr>
        <w:t>Aportación Iniciativa Privada</w:t>
      </w:r>
    </w:p>
    <w:p w14:paraId="2E7467D6" w14:textId="35FA0D24" w:rsidR="0088473A" w:rsidRPr="00F15627" w:rsidRDefault="0088473A" w:rsidP="0088473A">
      <w:pPr>
        <w:spacing w:after="0" w:line="240" w:lineRule="auto"/>
        <w:ind w:left="708"/>
        <w:jc w:val="both"/>
        <w:rPr>
          <w:rFonts w:cs="Calibri"/>
        </w:rPr>
      </w:pPr>
      <w:r w:rsidRPr="00F15627">
        <w:rPr>
          <w:rFonts w:cs="Calibri"/>
        </w:rPr>
        <w:t>Convenio de colaboración Fondo Mixto SECTUR.</w:t>
      </w:r>
    </w:p>
    <w:p w14:paraId="42C03863" w14:textId="77777777" w:rsidR="0088473A" w:rsidRPr="00F15627" w:rsidRDefault="0088473A" w:rsidP="0088473A">
      <w:pPr>
        <w:spacing w:after="0" w:line="240" w:lineRule="auto"/>
        <w:ind w:left="708"/>
        <w:jc w:val="both"/>
        <w:rPr>
          <w:rFonts w:cs="Calibri"/>
        </w:rPr>
      </w:pPr>
      <w:r w:rsidRPr="00F15627">
        <w:rPr>
          <w:rFonts w:cs="Calibri"/>
        </w:rPr>
        <w:t>Ingresos por venta de bienes y servicios</w:t>
      </w:r>
    </w:p>
    <w:p w14:paraId="67F80FDF"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2"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4E9D3716" w14:textId="77777777" w:rsidR="00FC0300" w:rsidRPr="00E74967" w:rsidRDefault="00FC0300" w:rsidP="00CB41C4">
      <w:pPr>
        <w:tabs>
          <w:tab w:val="left" w:leader="underscore" w:pos="9639"/>
        </w:tabs>
        <w:spacing w:after="0" w:line="240" w:lineRule="auto"/>
        <w:jc w:val="both"/>
        <w:rPr>
          <w:rFonts w:cs="Calibri"/>
        </w:rPr>
      </w:pPr>
    </w:p>
    <w:p w14:paraId="4F52E4E0" w14:textId="31375DD6" w:rsidR="007D1E76" w:rsidRDefault="00FC0300" w:rsidP="00CB41C4">
      <w:pPr>
        <w:tabs>
          <w:tab w:val="left" w:leader="underscore" w:pos="9639"/>
        </w:tabs>
        <w:spacing w:after="0" w:line="240" w:lineRule="auto"/>
        <w:jc w:val="both"/>
        <w:rPr>
          <w:rFonts w:cs="Calibri"/>
        </w:rPr>
      </w:pPr>
      <w:r w:rsidRPr="00F15627">
        <w:rPr>
          <w:rFonts w:cs="Calibri"/>
        </w:rPr>
        <w:t>Publicación de la creación de la Oficina de Convenciones y Visitantes del Municipio de Celaya en el periódico oficial  del estado de Gua</w:t>
      </w:r>
      <w:r w:rsidR="007D6677">
        <w:rPr>
          <w:rFonts w:cs="Calibri"/>
        </w:rPr>
        <w:t xml:space="preserve">najuato el 21 de Marzo de 2008, hubo </w:t>
      </w:r>
      <w:r w:rsidRPr="00F15627">
        <w:rPr>
          <w:rFonts w:cs="Calibri"/>
        </w:rPr>
        <w:t xml:space="preserve"> modificación al reglamento donde se publica el cambio de nombre a Consejo de Turismo de Celaya, Guanajuato el 20 de Septiembre de 2013</w:t>
      </w:r>
      <w:r w:rsidR="007D6677">
        <w:rPr>
          <w:rFonts w:cs="Calibri"/>
        </w:rPr>
        <w:t xml:space="preserve">, la </w:t>
      </w:r>
      <w:proofErr w:type="spellStart"/>
      <w:r w:rsidR="007D6677">
        <w:rPr>
          <w:rFonts w:cs="Calibri"/>
        </w:rPr>
        <w:t>ultima</w:t>
      </w:r>
      <w:proofErr w:type="spellEnd"/>
      <w:r w:rsidR="007D6677">
        <w:rPr>
          <w:rFonts w:cs="Calibri"/>
        </w:rPr>
        <w:t xml:space="preserve"> publicación de modificación al reglamente fue el 28 de Marzo de 2019.</w:t>
      </w:r>
    </w:p>
    <w:p w14:paraId="152A0E99" w14:textId="77777777" w:rsidR="00FC0300" w:rsidRPr="00E74967" w:rsidRDefault="00FC0300" w:rsidP="00CB41C4">
      <w:pPr>
        <w:tabs>
          <w:tab w:val="left" w:leader="underscore" w:pos="9639"/>
        </w:tabs>
        <w:spacing w:after="0" w:line="240" w:lineRule="auto"/>
        <w:jc w:val="both"/>
        <w:rPr>
          <w:rFonts w:cs="Calibri"/>
        </w:rPr>
      </w:pPr>
    </w:p>
    <w:p w14:paraId="3A2353BF"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4592DD1A" w14:textId="77777777" w:rsidR="004D3171" w:rsidRPr="00E74967" w:rsidRDefault="004D3171" w:rsidP="00CB41C4">
      <w:pPr>
        <w:tabs>
          <w:tab w:val="left" w:leader="underscore" w:pos="9639"/>
        </w:tabs>
        <w:spacing w:after="0" w:line="240" w:lineRule="auto"/>
        <w:jc w:val="both"/>
        <w:rPr>
          <w:rFonts w:cs="Calibri"/>
        </w:rPr>
      </w:pPr>
    </w:p>
    <w:p w14:paraId="609DFA6B" w14:textId="77777777" w:rsidR="004D3171" w:rsidRPr="00F15627" w:rsidRDefault="004D3171" w:rsidP="004D3171">
      <w:pPr>
        <w:spacing w:after="0" w:line="240" w:lineRule="auto"/>
        <w:jc w:val="both"/>
        <w:rPr>
          <w:rFonts w:cs="Calibri"/>
        </w:rPr>
      </w:pPr>
      <w:bookmarkStart w:id="3" w:name="_Toc508279624"/>
      <w:r w:rsidRPr="00F15627">
        <w:rPr>
          <w:rFonts w:cs="Calibri"/>
        </w:rPr>
        <w:t>En 2008 – 2009 se contaba con las áreas de dirección, prom</w:t>
      </w:r>
      <w:r>
        <w:rPr>
          <w:rFonts w:cs="Calibri"/>
        </w:rPr>
        <w:t xml:space="preserve">oción, desarrollo de producto, </w:t>
      </w:r>
      <w:r w:rsidRPr="00F15627">
        <w:rPr>
          <w:rFonts w:cs="Calibri"/>
        </w:rPr>
        <w:t>contabilidad y finanzas y asesor.</w:t>
      </w:r>
    </w:p>
    <w:p w14:paraId="279CC1F9" w14:textId="77777777" w:rsidR="004D3171" w:rsidRDefault="004D3171" w:rsidP="004D3171">
      <w:pPr>
        <w:spacing w:after="0" w:line="240" w:lineRule="auto"/>
        <w:jc w:val="both"/>
        <w:rPr>
          <w:rFonts w:cs="Calibri"/>
        </w:rPr>
      </w:pPr>
    </w:p>
    <w:p w14:paraId="43CA44E6" w14:textId="77777777" w:rsidR="004D3171" w:rsidRPr="00F15627" w:rsidRDefault="004D3171" w:rsidP="004D3171">
      <w:pPr>
        <w:spacing w:after="0" w:line="240" w:lineRule="auto"/>
        <w:jc w:val="both"/>
        <w:rPr>
          <w:rFonts w:cs="Calibri"/>
        </w:rPr>
      </w:pPr>
      <w:r w:rsidRPr="00F15627">
        <w:rPr>
          <w:rFonts w:cs="Calibri"/>
        </w:rPr>
        <w:t>2010 se cierra la plaza de asesor y se crean la de aux</w:t>
      </w:r>
      <w:r>
        <w:rPr>
          <w:rFonts w:cs="Calibri"/>
        </w:rPr>
        <w:t xml:space="preserve">iliar de promoción y asistente </w:t>
      </w:r>
      <w:r w:rsidRPr="00F15627">
        <w:rPr>
          <w:rFonts w:cs="Calibri"/>
        </w:rPr>
        <w:t>general.</w:t>
      </w:r>
    </w:p>
    <w:p w14:paraId="41C2046B" w14:textId="77777777" w:rsidR="004D3171" w:rsidRPr="00F15627" w:rsidRDefault="004D3171" w:rsidP="004D3171">
      <w:pPr>
        <w:spacing w:after="0" w:line="240" w:lineRule="auto"/>
        <w:jc w:val="both"/>
        <w:rPr>
          <w:rFonts w:cs="Calibri"/>
        </w:rPr>
      </w:pPr>
      <w:r w:rsidRPr="00F15627">
        <w:rPr>
          <w:rFonts w:cs="Calibri"/>
        </w:rPr>
        <w:tab/>
      </w:r>
    </w:p>
    <w:p w14:paraId="4B30670B" w14:textId="77777777" w:rsidR="004D3171" w:rsidRPr="00F15627" w:rsidRDefault="004D3171" w:rsidP="004D3171">
      <w:pPr>
        <w:spacing w:after="0" w:line="240" w:lineRule="auto"/>
        <w:jc w:val="both"/>
        <w:rPr>
          <w:rFonts w:cs="Calibri"/>
        </w:rPr>
      </w:pPr>
      <w:r w:rsidRPr="00F15627">
        <w:rPr>
          <w:rFonts w:cs="Calibri"/>
        </w:rPr>
        <w:t>En 2013 se reforma el acuerdo de creación de la Oficina de Convenciones y Visitantes del Municipio de Celaya con el nombre de “Consejo de Turismo de Celaya” el 20 de Septiembre de 2013 mediante publicación en el Periódico Oficial y se crean las plazas de Planeación, Auxiliar en Desarrollo de Producto</w:t>
      </w:r>
      <w:r>
        <w:rPr>
          <w:rFonts w:cs="Calibri"/>
        </w:rPr>
        <w:t>.</w:t>
      </w:r>
      <w:r w:rsidRPr="00F15627">
        <w:rPr>
          <w:rFonts w:cs="Calibri"/>
        </w:rPr>
        <w:t xml:space="preserve"> </w:t>
      </w:r>
    </w:p>
    <w:p w14:paraId="1AEDF999" w14:textId="77777777" w:rsidR="004D3171" w:rsidRDefault="004D3171" w:rsidP="004D3171">
      <w:pPr>
        <w:spacing w:after="0" w:line="240" w:lineRule="auto"/>
        <w:jc w:val="both"/>
        <w:rPr>
          <w:rFonts w:cs="Calibri"/>
        </w:rPr>
      </w:pPr>
    </w:p>
    <w:p w14:paraId="368D2BF0" w14:textId="77777777" w:rsidR="004D3171" w:rsidRDefault="004D3171" w:rsidP="004D3171">
      <w:pPr>
        <w:spacing w:after="0" w:line="240" w:lineRule="auto"/>
        <w:jc w:val="both"/>
        <w:rPr>
          <w:rFonts w:cs="Calibri"/>
        </w:rPr>
      </w:pPr>
      <w:r>
        <w:rPr>
          <w:rFonts w:cs="Calibri"/>
        </w:rPr>
        <w:t xml:space="preserve">En 2014 se apertura el Centro de Atención a Visitantes (CAV) y se crean las plazas de </w:t>
      </w:r>
      <w:r w:rsidRPr="00F15627">
        <w:rPr>
          <w:rFonts w:cs="Calibri"/>
        </w:rPr>
        <w:t xml:space="preserve">y Auxiliar de </w:t>
      </w:r>
      <w:r>
        <w:rPr>
          <w:rFonts w:cs="Calibri"/>
        </w:rPr>
        <w:t>Planeación, Auxiliar de Atención a Visitantes y Auxiliar de Marketing y diseño.</w:t>
      </w:r>
    </w:p>
    <w:p w14:paraId="2E3901B1" w14:textId="77777777" w:rsidR="004D3171" w:rsidRDefault="004D3171" w:rsidP="004D3171">
      <w:pPr>
        <w:spacing w:after="0" w:line="240" w:lineRule="auto"/>
        <w:jc w:val="both"/>
        <w:rPr>
          <w:rFonts w:cs="Calibri"/>
        </w:rPr>
      </w:pPr>
    </w:p>
    <w:p w14:paraId="60DB695B" w14:textId="77777777" w:rsidR="004D3171" w:rsidRPr="00F15627" w:rsidRDefault="004D3171" w:rsidP="004D3171">
      <w:pPr>
        <w:spacing w:after="0" w:line="240" w:lineRule="auto"/>
        <w:jc w:val="both"/>
        <w:rPr>
          <w:rFonts w:cs="Calibri"/>
        </w:rPr>
      </w:pPr>
      <w:r>
        <w:rPr>
          <w:rFonts w:cs="Calibri"/>
        </w:rPr>
        <w:t>En 2015 se crea Auxiliar de Museo de Momias, Promotor de Promoción, Promotor de Museo, Auxiliar Administrativo y Auxiliar Contable.</w:t>
      </w:r>
    </w:p>
    <w:p w14:paraId="5C65B9B9" w14:textId="77777777" w:rsidR="004D3171" w:rsidRPr="00E74967" w:rsidRDefault="004D3171" w:rsidP="004D3171">
      <w:pPr>
        <w:spacing w:after="0" w:line="240" w:lineRule="auto"/>
        <w:jc w:val="both"/>
        <w:rPr>
          <w:rFonts w:cs="Calibri"/>
        </w:rPr>
      </w:pPr>
      <w:r>
        <w:rPr>
          <w:rFonts w:cs="Calibri"/>
        </w:rPr>
        <w:t xml:space="preserve"> </w:t>
      </w:r>
    </w:p>
    <w:p w14:paraId="08136E94" w14:textId="77777777"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3ACF74F3" w14:textId="69B2DB2E" w:rsidR="007D1E76" w:rsidRPr="00E74967" w:rsidRDefault="004D3171" w:rsidP="00CB41C4">
      <w:pPr>
        <w:tabs>
          <w:tab w:val="left" w:leader="underscore" w:pos="9639"/>
        </w:tabs>
        <w:spacing w:after="0" w:line="240" w:lineRule="auto"/>
        <w:jc w:val="both"/>
        <w:rPr>
          <w:rFonts w:cs="Calibri"/>
        </w:rPr>
      </w:pPr>
      <w:r w:rsidRPr="00F15627">
        <w:rPr>
          <w:rFonts w:cs="Calibri"/>
        </w:rPr>
        <w:t>Apoyar e impulsar el sector turismo de</w:t>
      </w:r>
      <w:r>
        <w:rPr>
          <w:rFonts w:cs="Calibri"/>
        </w:rPr>
        <w:t xml:space="preserve"> reuniones</w:t>
      </w:r>
      <w:r w:rsidRPr="00F15627">
        <w:rPr>
          <w:rFonts w:cs="Calibri"/>
        </w:rPr>
        <w:t>, rural, cultural, gastronómico</w:t>
      </w:r>
      <w:r>
        <w:rPr>
          <w:rFonts w:cs="Calibri"/>
        </w:rPr>
        <w:t xml:space="preserve"> y de placer, ventas de souvenir</w:t>
      </w:r>
      <w:r w:rsidRPr="00F15627">
        <w:rPr>
          <w:rFonts w:cs="Calibri"/>
        </w:rPr>
        <w:t>s</w:t>
      </w:r>
      <w:r>
        <w:rPr>
          <w:rFonts w:cs="Calibri"/>
        </w:rPr>
        <w:t xml:space="preserve"> y</w:t>
      </w:r>
      <w:r w:rsidRPr="00F15627">
        <w:rPr>
          <w:rFonts w:cs="Calibri"/>
        </w:rPr>
        <w:t xml:space="preserve"> servicios</w:t>
      </w:r>
      <w:r>
        <w:rPr>
          <w:rFonts w:cs="Calibri"/>
        </w:rPr>
        <w:t xml:space="preserve"> de recorridos guiados</w:t>
      </w:r>
      <w:r w:rsidRPr="00F15627">
        <w:rPr>
          <w:rFonts w:cs="Calibri"/>
        </w:rPr>
        <w:t xml:space="preserve"> y alianzas </w:t>
      </w:r>
      <w:r>
        <w:rPr>
          <w:rFonts w:cs="Calibri"/>
        </w:rPr>
        <w:t>estratégicas para el</w:t>
      </w:r>
      <w:r w:rsidRPr="00F15627">
        <w:rPr>
          <w:rFonts w:cs="Calibri"/>
        </w:rPr>
        <w:t xml:space="preserve"> posicionamiento del municipio como uno de los principales destinos turísticos en la región</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30EB19C9" w14:textId="77777777" w:rsidR="004D3171" w:rsidRDefault="004D3171" w:rsidP="004D3171">
      <w:pPr>
        <w:spacing w:after="0" w:line="240" w:lineRule="auto"/>
        <w:jc w:val="both"/>
        <w:rPr>
          <w:rFonts w:cs="Calibri"/>
        </w:rPr>
      </w:pPr>
      <w:r>
        <w:rPr>
          <w:rFonts w:cs="Calibri"/>
        </w:rPr>
        <w:t>Promoción del destino y el Desarrollo de productos turísticos.</w:t>
      </w:r>
    </w:p>
    <w:p w14:paraId="4648F129" w14:textId="77777777" w:rsidR="004D3171" w:rsidRPr="00E74967" w:rsidRDefault="004D3171" w:rsidP="004D3171">
      <w:pPr>
        <w:spacing w:after="0" w:line="240" w:lineRule="auto"/>
        <w:jc w:val="both"/>
        <w:rPr>
          <w:rFonts w:cs="Calibri"/>
        </w:rPr>
      </w:pPr>
    </w:p>
    <w:p w14:paraId="2D21CE61" w14:textId="16361F09"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w:t>
      </w:r>
      <w:r w:rsidR="00570126">
        <w:rPr>
          <w:rFonts w:cs="Calibri"/>
        </w:rPr>
        <w:t>jemplo: enero a diciembre</w:t>
      </w:r>
      <w:r w:rsidR="00A31C54">
        <w:rPr>
          <w:rFonts w:cs="Calibri"/>
        </w:rPr>
        <w:t xml:space="preserve"> de 2021</w:t>
      </w:r>
      <w:r w:rsidRPr="00E74967">
        <w:rPr>
          <w:rFonts w:cs="Calibri"/>
        </w:rPr>
        <w:t>).</w:t>
      </w:r>
    </w:p>
    <w:p w14:paraId="1C376E7D" w14:textId="1416FF66" w:rsidR="004D3171" w:rsidRDefault="00A31C54" w:rsidP="004D3171">
      <w:pPr>
        <w:spacing w:after="0" w:line="240" w:lineRule="auto"/>
        <w:jc w:val="both"/>
        <w:rPr>
          <w:rFonts w:cs="Calibri"/>
        </w:rPr>
      </w:pPr>
      <w:r>
        <w:rPr>
          <w:rFonts w:cs="Calibri"/>
        </w:rPr>
        <w:t>Enero-Diciembre 2021</w:t>
      </w:r>
    </w:p>
    <w:p w14:paraId="15966364" w14:textId="77777777" w:rsidR="004D3171" w:rsidRPr="00E74967" w:rsidRDefault="004D3171" w:rsidP="004D3171">
      <w:pPr>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058063C8" w14:textId="29809306" w:rsidR="004727A8" w:rsidRPr="00F15627" w:rsidRDefault="004727A8" w:rsidP="004727A8">
      <w:pPr>
        <w:spacing w:after="0" w:line="240" w:lineRule="auto"/>
        <w:jc w:val="both"/>
        <w:rPr>
          <w:rFonts w:cs="Calibri"/>
        </w:rPr>
      </w:pPr>
      <w:r w:rsidRPr="00F15627">
        <w:rPr>
          <w:rFonts w:cs="Calibri"/>
        </w:rPr>
        <w:t>Persona Moral sin fines de lucro, sin tipo de sociedad.</w:t>
      </w:r>
    </w:p>
    <w:p w14:paraId="68B22724" w14:textId="1B396FBD"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7679C298" w14:textId="77777777" w:rsidR="004727A8" w:rsidRPr="00F15627" w:rsidRDefault="004727A8" w:rsidP="004727A8">
      <w:pPr>
        <w:pStyle w:val="Prrafodelista"/>
        <w:numPr>
          <w:ilvl w:val="0"/>
          <w:numId w:val="2"/>
        </w:numPr>
        <w:spacing w:after="0" w:line="240" w:lineRule="auto"/>
        <w:jc w:val="both"/>
        <w:rPr>
          <w:rFonts w:cs="Calibri"/>
        </w:rPr>
      </w:pPr>
      <w:r w:rsidRPr="00F15627">
        <w:rPr>
          <w:rFonts w:cs="Calibri"/>
        </w:rPr>
        <w:t>retención de ISR por sueldos y salarios, salarios asimilados y servicios profesionales.</w:t>
      </w:r>
    </w:p>
    <w:p w14:paraId="382B355C" w14:textId="77777777" w:rsidR="004727A8" w:rsidRPr="00F15627" w:rsidRDefault="004727A8" w:rsidP="004727A8">
      <w:pPr>
        <w:pStyle w:val="Prrafodelista"/>
        <w:numPr>
          <w:ilvl w:val="0"/>
          <w:numId w:val="2"/>
        </w:numPr>
        <w:spacing w:after="0" w:line="240" w:lineRule="auto"/>
        <w:jc w:val="both"/>
        <w:rPr>
          <w:rFonts w:cs="Calibri"/>
        </w:rPr>
      </w:pPr>
      <w:r w:rsidRPr="00F15627">
        <w:rPr>
          <w:rFonts w:cs="Calibri"/>
        </w:rPr>
        <w:t>pago de ISN impuesto sobre nomina</w:t>
      </w:r>
    </w:p>
    <w:p w14:paraId="6CAAD2E0" w14:textId="77777777" w:rsidR="004727A8" w:rsidRDefault="004727A8" w:rsidP="004727A8">
      <w:pPr>
        <w:pStyle w:val="Prrafodelista"/>
        <w:numPr>
          <w:ilvl w:val="0"/>
          <w:numId w:val="2"/>
        </w:numPr>
        <w:spacing w:after="0" w:line="240" w:lineRule="auto"/>
        <w:jc w:val="both"/>
        <w:rPr>
          <w:rFonts w:ascii="Times New Roman" w:hAnsi="Times New Roman"/>
          <w:sz w:val="24"/>
          <w:szCs w:val="20"/>
        </w:rPr>
      </w:pPr>
      <w:r w:rsidRPr="00F15627">
        <w:rPr>
          <w:rFonts w:cs="Calibri"/>
        </w:rPr>
        <w:t>Cuotas obrero Patronales</w:t>
      </w:r>
      <w:r w:rsidRPr="00F15627">
        <w:rPr>
          <w:rFonts w:ascii="Times New Roman" w:hAnsi="Times New Roman"/>
          <w:sz w:val="24"/>
          <w:szCs w:val="20"/>
        </w:rPr>
        <w:t>.</w:t>
      </w:r>
    </w:p>
    <w:p w14:paraId="7068CE03" w14:textId="77777777" w:rsidR="004727A8" w:rsidRDefault="004727A8" w:rsidP="004727A8">
      <w:pPr>
        <w:pStyle w:val="Prrafodelista"/>
        <w:spacing w:after="0" w:line="240" w:lineRule="auto"/>
        <w:jc w:val="both"/>
        <w:rPr>
          <w:rFonts w:ascii="Times New Roman" w:hAnsi="Times New Roman"/>
          <w:sz w:val="24"/>
          <w:szCs w:val="20"/>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3450C629" w14:textId="77F1C2E7" w:rsidR="007D1E76" w:rsidRDefault="004727A8" w:rsidP="00CB41C4">
      <w:pPr>
        <w:tabs>
          <w:tab w:val="left" w:leader="underscore" w:pos="9639"/>
        </w:tabs>
        <w:spacing w:after="0" w:line="240" w:lineRule="auto"/>
        <w:jc w:val="both"/>
        <w:rPr>
          <w:rFonts w:cs="Calibri"/>
        </w:rPr>
      </w:pPr>
      <w:r>
        <w:rPr>
          <w:rFonts w:cs="Calibri"/>
          <w:noProof/>
          <w:lang w:eastAsia="es-MX"/>
        </w:rPr>
        <w:lastRenderedPageBreak/>
        <w:drawing>
          <wp:inline distT="0" distB="0" distL="0" distR="0" wp14:anchorId="10CF07CA" wp14:editId="7AF4EF1B">
            <wp:extent cx="5942825" cy="3535680"/>
            <wp:effectExtent l="0" t="0" r="127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9341" cy="3539556"/>
                    </a:xfrm>
                    <a:prstGeom prst="rect">
                      <a:avLst/>
                    </a:prstGeom>
                    <a:noFill/>
                  </pic:spPr>
                </pic:pic>
              </a:graphicData>
            </a:graphic>
          </wp:inline>
        </w:drawing>
      </w:r>
    </w:p>
    <w:p w14:paraId="402CD14D" w14:textId="101F17FE" w:rsidR="00CB41C4" w:rsidRDefault="00CB41C4" w:rsidP="00CB41C4">
      <w:pPr>
        <w:tabs>
          <w:tab w:val="left" w:leader="underscore" w:pos="9639"/>
        </w:tabs>
        <w:spacing w:after="0" w:line="240" w:lineRule="auto"/>
        <w:jc w:val="both"/>
        <w:rPr>
          <w:rFonts w:cs="Calibri"/>
        </w:rPr>
      </w:pPr>
    </w:p>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77777777" w:rsidR="007D1E76"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0F160DBE" w14:textId="77777777" w:rsidR="004727A8" w:rsidRPr="00E74967" w:rsidRDefault="004727A8" w:rsidP="00CB41C4">
      <w:pPr>
        <w:tabs>
          <w:tab w:val="left" w:leader="underscore" w:pos="9639"/>
        </w:tabs>
        <w:spacing w:after="0" w:line="240" w:lineRule="auto"/>
        <w:jc w:val="both"/>
        <w:rPr>
          <w:rFonts w:cs="Calibri"/>
        </w:rPr>
      </w:pPr>
    </w:p>
    <w:p w14:paraId="642A4B90" w14:textId="780FBEC2" w:rsidR="00CB41C4" w:rsidRDefault="004727A8"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no se tiene contratado ningún fideicomiso</w:t>
      </w:r>
    </w:p>
    <w:p w14:paraId="5C19EFD7" w14:textId="77777777" w:rsidR="004727A8" w:rsidRPr="00E74967" w:rsidRDefault="004727A8" w:rsidP="00CB41C4">
      <w:pPr>
        <w:tabs>
          <w:tab w:val="left" w:leader="underscore" w:pos="9639"/>
        </w:tabs>
        <w:spacing w:after="0" w:line="240" w:lineRule="auto"/>
        <w:jc w:val="both"/>
        <w:rPr>
          <w:rFonts w:cs="Calibri"/>
        </w:rPr>
      </w:pPr>
    </w:p>
    <w:p w14:paraId="12E280BB" w14:textId="77777777" w:rsidR="007D1E76" w:rsidRPr="000C3365" w:rsidRDefault="007D1E76" w:rsidP="000C3365">
      <w:pPr>
        <w:pStyle w:val="Ttulo2"/>
        <w:rPr>
          <w:rFonts w:asciiTheme="minorHAnsi" w:hAnsiTheme="minorHAnsi" w:cstheme="minorHAnsi"/>
          <w:b/>
          <w:color w:val="auto"/>
          <w:sz w:val="22"/>
        </w:rPr>
      </w:pPr>
      <w:bookmarkStart w:id="4"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4"/>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2C78544A" w14:textId="77777777" w:rsidR="004727A8" w:rsidRDefault="004727A8" w:rsidP="004727A8">
      <w:pPr>
        <w:tabs>
          <w:tab w:val="left" w:leader="underscore" w:pos="9639"/>
        </w:tabs>
        <w:spacing w:after="0" w:line="240" w:lineRule="auto"/>
        <w:jc w:val="both"/>
        <w:rPr>
          <w:rFonts w:cs="Calibri"/>
        </w:rPr>
      </w:pPr>
    </w:p>
    <w:p w14:paraId="4D9DF315" w14:textId="77777777" w:rsidR="004727A8" w:rsidRDefault="004727A8" w:rsidP="004727A8">
      <w:pPr>
        <w:tabs>
          <w:tab w:val="left" w:leader="underscore" w:pos="9639"/>
        </w:tabs>
        <w:spacing w:after="0" w:line="240" w:lineRule="auto"/>
        <w:jc w:val="both"/>
        <w:rPr>
          <w:rFonts w:cs="Calibri"/>
        </w:rPr>
      </w:pPr>
      <w:r w:rsidRPr="005B531C">
        <w:rPr>
          <w:rFonts w:cs="Calibri"/>
        </w:rPr>
        <w:t>La información financiera se presenta de acuerdo a la normatividad vigen</w:t>
      </w:r>
      <w:r>
        <w:rPr>
          <w:rFonts w:cs="Calibri"/>
        </w:rPr>
        <w:t xml:space="preserve">te emitida por la </w:t>
      </w:r>
      <w:r w:rsidRPr="005B531C">
        <w:rPr>
          <w:rFonts w:cs="Calibri"/>
        </w:rPr>
        <w:t>CONAC</w:t>
      </w:r>
      <w:r>
        <w:rPr>
          <w:rFonts w:cs="Calibri"/>
        </w:rPr>
        <w:t>.</w:t>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7A2AD64A" w14:textId="77777777" w:rsidR="004727A8" w:rsidRDefault="004727A8" w:rsidP="004727A8">
      <w:pPr>
        <w:spacing w:after="0" w:line="240" w:lineRule="auto"/>
        <w:jc w:val="both"/>
        <w:rPr>
          <w:rFonts w:cs="Calibri"/>
        </w:rPr>
      </w:pPr>
    </w:p>
    <w:p w14:paraId="6B35632E" w14:textId="77777777" w:rsidR="004727A8" w:rsidRPr="00E74967" w:rsidRDefault="004727A8" w:rsidP="004727A8">
      <w:pPr>
        <w:spacing w:after="0" w:line="240" w:lineRule="auto"/>
        <w:jc w:val="both"/>
        <w:rPr>
          <w:rFonts w:cs="Calibri"/>
        </w:rPr>
      </w:pPr>
      <w:r>
        <w:rPr>
          <w:rFonts w:cs="Calibri"/>
        </w:rPr>
        <w:t xml:space="preserve">Para el inventario de bienes muebles se aplicará la regla emitida por la CONAC. </w:t>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41695109" w14:textId="77777777" w:rsidR="004727A8" w:rsidRDefault="004727A8" w:rsidP="004727A8">
      <w:pPr>
        <w:spacing w:after="0" w:line="240" w:lineRule="auto"/>
        <w:jc w:val="both"/>
        <w:rPr>
          <w:rFonts w:cs="Calibri"/>
        </w:rPr>
      </w:pPr>
    </w:p>
    <w:p w14:paraId="7B344FF3" w14:textId="1CD20DD4" w:rsidR="004727A8" w:rsidRDefault="004727A8" w:rsidP="004727A8">
      <w:pPr>
        <w:spacing w:after="0" w:line="240" w:lineRule="auto"/>
        <w:jc w:val="both"/>
      </w:pPr>
      <w:r>
        <w:t>La información se sujeta a los 11 postulados emitidos en el ACUERDO del 31 de Diciembre de 2008 emitidos por la CONAC.</w:t>
      </w:r>
    </w:p>
    <w:p w14:paraId="20EC1AEF" w14:textId="77777777" w:rsidR="004727A8" w:rsidRDefault="004727A8" w:rsidP="004727A8">
      <w:pPr>
        <w:tabs>
          <w:tab w:val="left" w:leader="underscore" w:pos="9639"/>
        </w:tabs>
        <w:spacing w:after="0" w:line="240" w:lineRule="auto"/>
        <w:jc w:val="both"/>
        <w:rPr>
          <w:rFonts w:cs="Calibri"/>
          <w:b/>
        </w:rPr>
      </w:pPr>
    </w:p>
    <w:p w14:paraId="7989D893" w14:textId="77777777"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6B3F886D" w14:textId="77777777" w:rsidR="004727A8" w:rsidRPr="00E74967" w:rsidRDefault="004727A8" w:rsidP="00CB41C4">
      <w:pPr>
        <w:tabs>
          <w:tab w:val="left" w:leader="underscore" w:pos="9639"/>
        </w:tabs>
        <w:spacing w:after="0" w:line="240" w:lineRule="auto"/>
        <w:jc w:val="both"/>
        <w:rPr>
          <w:rFonts w:cs="Calibri"/>
        </w:rPr>
      </w:pPr>
    </w:p>
    <w:p w14:paraId="17C492C7" w14:textId="77777777" w:rsidR="004727A8" w:rsidRDefault="004727A8" w:rsidP="004727A8">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solo se aplica las normatividades vigentes emitidas por la CONAC.</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77777777" w:rsidR="007D1E76"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6E1361CA" w14:textId="77777777" w:rsidR="004727A8" w:rsidRPr="00E74967" w:rsidRDefault="004727A8"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600E858F" w14:textId="48F30997" w:rsidR="004727A8" w:rsidRDefault="004727A8" w:rsidP="004727A8">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 xml:space="preserve"> “Esta nota no le aplica al ente público”</w:t>
      </w:r>
      <w:r>
        <w:rPr>
          <w:rFonts w:asciiTheme="minorHAnsi" w:hAnsiTheme="minorHAnsi" w:cstheme="minorHAnsi"/>
          <w:sz w:val="24"/>
          <w:szCs w:val="24"/>
        </w:rPr>
        <w:t xml:space="preserve"> debido a que se utiliza el sistema SIHP y al registrar el mismo sistema genera todos los momentos contables.</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Default="007D1E76" w:rsidP="00CB41C4">
      <w:pPr>
        <w:tabs>
          <w:tab w:val="left" w:leader="underscore" w:pos="9639"/>
        </w:tabs>
        <w:spacing w:after="0" w:line="240" w:lineRule="auto"/>
        <w:jc w:val="both"/>
        <w:rPr>
          <w:rFonts w:cs="Calibri"/>
        </w:rPr>
      </w:pPr>
      <w:r w:rsidRPr="00E74967">
        <w:rPr>
          <w:rFonts w:cs="Calibri"/>
        </w:rPr>
        <w:t>*Plan de implementación:</w:t>
      </w:r>
    </w:p>
    <w:p w14:paraId="30CE1BF5" w14:textId="77777777" w:rsidR="004727A8" w:rsidRDefault="004727A8" w:rsidP="004727A8">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el sistema de la SIHP está diseñado para la generación  de este momento contable, el cual se apega a la Ley de Contabilidad y se implementa una vez que se hace el registro en dicho sistema.</w:t>
      </w:r>
    </w:p>
    <w:p w14:paraId="09843ABD" w14:textId="77777777" w:rsidR="004727A8" w:rsidRPr="00E74967" w:rsidRDefault="004727A8" w:rsidP="00CB41C4">
      <w:pPr>
        <w:tabs>
          <w:tab w:val="left" w:leader="underscore" w:pos="9639"/>
        </w:tabs>
        <w:spacing w:after="0" w:line="240" w:lineRule="auto"/>
        <w:jc w:val="both"/>
        <w:rPr>
          <w:rFonts w:cs="Calibri"/>
        </w:rPr>
      </w:pP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7E1C069F" w14:textId="77777777" w:rsidR="004727A8" w:rsidRDefault="004727A8" w:rsidP="004727A8">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los cambios realizados son en base a lo establecido por la CONAC.</w:t>
      </w: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5"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5"/>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452A654D" w14:textId="77777777" w:rsidR="004727A8" w:rsidRPr="00E74967" w:rsidRDefault="004727A8" w:rsidP="004727A8">
      <w:pPr>
        <w:spacing w:after="0" w:line="240" w:lineRule="auto"/>
        <w:jc w:val="both"/>
        <w:rPr>
          <w:rFonts w:cs="Calibri"/>
        </w:rPr>
      </w:pPr>
      <w:r>
        <w:rPr>
          <w:rFonts w:cs="Calibri"/>
        </w:rPr>
        <w:t xml:space="preserve">Para el inventario de bienes muebles se aplicará la regla emitida por la CONAC. </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7FC68C9C" w14:textId="77777777" w:rsidR="004727A8" w:rsidRDefault="004727A8"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no se realizan operaciones en el extranjero</w:t>
      </w:r>
    </w:p>
    <w:p w14:paraId="3C327489" w14:textId="77777777" w:rsidR="004727A8" w:rsidRDefault="004727A8" w:rsidP="00CB41C4">
      <w:pPr>
        <w:tabs>
          <w:tab w:val="left" w:leader="underscore" w:pos="9639"/>
        </w:tabs>
        <w:spacing w:after="0" w:line="240" w:lineRule="auto"/>
        <w:jc w:val="both"/>
        <w:rPr>
          <w:rFonts w:asciiTheme="minorHAnsi" w:hAnsiTheme="minorHAnsi" w:cstheme="minorHAnsi"/>
          <w:sz w:val="24"/>
          <w:szCs w:val="24"/>
        </w:rPr>
      </w:pPr>
    </w:p>
    <w:p w14:paraId="433324F3" w14:textId="7F0D4C3B" w:rsidR="007D1E76" w:rsidRPr="00E74967" w:rsidRDefault="004727A8" w:rsidP="00CB41C4">
      <w:pPr>
        <w:tabs>
          <w:tab w:val="left" w:leader="underscore" w:pos="9639"/>
        </w:tabs>
        <w:spacing w:after="0" w:line="240" w:lineRule="auto"/>
        <w:jc w:val="both"/>
        <w:rPr>
          <w:rFonts w:cs="Calibri"/>
        </w:rPr>
      </w:pPr>
      <w:r w:rsidRPr="00E74967">
        <w:rPr>
          <w:rFonts w:cs="Calibri"/>
          <w:b/>
        </w:rPr>
        <w:t xml:space="preserve"> </w:t>
      </w:r>
      <w:r w:rsidR="007D1E76" w:rsidRPr="00E74967">
        <w:rPr>
          <w:rFonts w:cs="Calibri"/>
          <w:b/>
        </w:rPr>
        <w:t>c)</w:t>
      </w:r>
      <w:r w:rsidR="007D1E76" w:rsidRPr="00E74967">
        <w:rPr>
          <w:rFonts w:cs="Calibri"/>
        </w:rPr>
        <w:t xml:space="preserve"> Método de valuación de la inversión en acciones de Compañías subsidiarias no consolidadas y asociadas:</w:t>
      </w:r>
    </w:p>
    <w:p w14:paraId="72C77437" w14:textId="77777777" w:rsidR="004727A8" w:rsidRDefault="004727A8" w:rsidP="004727A8">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no se tienen acciones con ninguna empresa.</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4A9D9E24" w14:textId="77777777" w:rsidR="006356BC" w:rsidRPr="00E74967" w:rsidRDefault="006356BC" w:rsidP="006356BC">
      <w:pPr>
        <w:spacing w:after="0" w:line="240" w:lineRule="auto"/>
        <w:jc w:val="both"/>
        <w:rPr>
          <w:rFonts w:cs="Calibri"/>
        </w:rPr>
      </w:pPr>
      <w:r w:rsidRPr="0012405A">
        <w:rPr>
          <w:rFonts w:asciiTheme="minorHAnsi" w:hAnsiTheme="minorHAnsi" w:cstheme="minorHAnsi"/>
          <w:sz w:val="24"/>
          <w:szCs w:val="24"/>
        </w:rPr>
        <w:lastRenderedPageBreak/>
        <w:t>“Esta nota no le aplica al ente público”</w:t>
      </w:r>
      <w:r>
        <w:rPr>
          <w:rFonts w:asciiTheme="minorHAnsi" w:hAnsiTheme="minorHAnsi" w:cstheme="minorHAnsi"/>
          <w:sz w:val="24"/>
          <w:szCs w:val="24"/>
        </w:rPr>
        <w:t xml:space="preserve">  la actividad del ente es básicamente campaña de promoción y publicidad, no cuenta con inventario de productos.</w:t>
      </w:r>
    </w:p>
    <w:p w14:paraId="25006740" w14:textId="77777777" w:rsidR="006356BC" w:rsidRPr="00E74967" w:rsidRDefault="006356BC"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250D35FB" w14:textId="77777777" w:rsidR="006356BC" w:rsidRPr="00E74967" w:rsidRDefault="006356BC" w:rsidP="006356BC">
      <w:pPr>
        <w:tabs>
          <w:tab w:val="left" w:leader="underscore" w:pos="9639"/>
        </w:tabs>
        <w:spacing w:after="0" w:line="240" w:lineRule="auto"/>
        <w:jc w:val="both"/>
        <w:rPr>
          <w:rFonts w:cs="Calibri"/>
        </w:rPr>
      </w:pPr>
      <w:r w:rsidRPr="005B531C">
        <w:rPr>
          <w:rFonts w:cs="Calibri"/>
        </w:rPr>
        <w:t>Al inicio del ejercicio se compromete todo el gasto relacionado con sueldos y salarios.</w:t>
      </w:r>
    </w:p>
    <w:p w14:paraId="06DC9C87" w14:textId="77777777" w:rsidR="006356BC" w:rsidRPr="00E74967" w:rsidRDefault="006356BC" w:rsidP="006356BC">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0085A9B7" w14:textId="77777777" w:rsidR="006356BC" w:rsidRDefault="006356BC" w:rsidP="006356BC">
      <w:pPr>
        <w:spacing w:after="0" w:line="240" w:lineRule="auto"/>
        <w:jc w:val="both"/>
        <w:rPr>
          <w:rFonts w:cs="Calibri"/>
        </w:rPr>
      </w:pPr>
      <w:r>
        <w:rPr>
          <w:rFonts w:cs="Calibri"/>
        </w:rPr>
        <w:t>S</w:t>
      </w:r>
      <w:r w:rsidRPr="005B531C">
        <w:rPr>
          <w:rFonts w:cs="Calibri"/>
        </w:rPr>
        <w:t>e provisionan los impuestos mensuales y se pagan a tiempo</w:t>
      </w:r>
      <w:r>
        <w:rPr>
          <w:rFonts w:cs="Calibri"/>
        </w:rPr>
        <w:t>, también se realizan las provisiones de las prestaciones salariales   Fondo de Ahorro y Aguinaldo.</w:t>
      </w:r>
    </w:p>
    <w:p w14:paraId="22CC894E" w14:textId="77777777" w:rsidR="006356BC" w:rsidRPr="005B531C" w:rsidRDefault="006356BC" w:rsidP="006356BC">
      <w:pPr>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1E50DB66" w14:textId="7B4A3784" w:rsidR="006356BC" w:rsidRDefault="006356BC" w:rsidP="006356BC">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 xml:space="preserve"> “Esta nota no le aplica al ente público”</w:t>
      </w:r>
      <w:r>
        <w:rPr>
          <w:rFonts w:asciiTheme="minorHAnsi" w:hAnsiTheme="minorHAnsi" w:cstheme="minorHAnsi"/>
          <w:sz w:val="24"/>
          <w:szCs w:val="24"/>
        </w:rPr>
        <w:t xml:space="preserve">  no se destina importe para la creación de reservas, por la actividad propia del ente.</w:t>
      </w:r>
    </w:p>
    <w:p w14:paraId="4C613419" w14:textId="23449CBC"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B808EB2" w14:textId="77777777" w:rsidR="006356BC" w:rsidRDefault="006356BC" w:rsidP="006356BC">
      <w:pPr>
        <w:spacing w:after="0" w:line="240" w:lineRule="auto"/>
        <w:jc w:val="both"/>
        <w:rPr>
          <w:rFonts w:cs="Calibri"/>
        </w:rPr>
      </w:pPr>
      <w:r>
        <w:rPr>
          <w:rFonts w:cs="Calibri"/>
        </w:rPr>
        <w:t>Se utilizaba</w:t>
      </w:r>
      <w:r w:rsidRPr="004D522A">
        <w:rPr>
          <w:rFonts w:cs="Calibri"/>
        </w:rPr>
        <w:t xml:space="preserve"> sistema contable CONTACAD a partir de 2013 a</w:t>
      </w:r>
      <w:r>
        <w:rPr>
          <w:rFonts w:cs="Calibri"/>
        </w:rPr>
        <w:t>l ejercicio 2016, y el ejercicio 2017 solo se utiliza el</w:t>
      </w:r>
      <w:r w:rsidRPr="004D522A">
        <w:rPr>
          <w:rFonts w:cs="Calibri"/>
        </w:rPr>
        <w:t xml:space="preserve"> sistema S</w:t>
      </w:r>
      <w:r>
        <w:rPr>
          <w:rFonts w:cs="Calibri"/>
        </w:rPr>
        <w:t>IHP de donde se genera la información correspondiente a estados financieros y cuenta pública.</w:t>
      </w:r>
    </w:p>
    <w:p w14:paraId="2DEF07F9" w14:textId="77777777" w:rsidR="006356BC" w:rsidRDefault="006356BC" w:rsidP="006356BC">
      <w:pPr>
        <w:tabs>
          <w:tab w:val="left" w:leader="underscore" w:pos="9639"/>
        </w:tabs>
        <w:spacing w:after="0" w:line="240" w:lineRule="auto"/>
        <w:jc w:val="both"/>
        <w:rPr>
          <w:rFonts w:cs="Calibri"/>
          <w:b/>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6E29C8B6" w14:textId="45B20834" w:rsidR="007D1E76" w:rsidRDefault="00211768" w:rsidP="00CB41C4">
      <w:pPr>
        <w:tabs>
          <w:tab w:val="left" w:leader="underscore" w:pos="9639"/>
        </w:tabs>
        <w:spacing w:after="0" w:line="240" w:lineRule="auto"/>
        <w:jc w:val="both"/>
        <w:rPr>
          <w:rFonts w:cs="Calibri"/>
        </w:rPr>
      </w:pPr>
      <w:r>
        <w:rPr>
          <w:rFonts w:cs="Calibri"/>
        </w:rPr>
        <w:t>No se realizaron reclasificaciones entre cuentas durante el 2do trimestre</w:t>
      </w:r>
    </w:p>
    <w:p w14:paraId="59F1872F" w14:textId="77777777" w:rsidR="00211768" w:rsidRPr="00E74967" w:rsidRDefault="00211768"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54DAA0FD" w14:textId="77777777" w:rsidR="00211768" w:rsidRPr="004D522A" w:rsidRDefault="00211768" w:rsidP="00211768">
      <w:pPr>
        <w:spacing w:after="0" w:line="240" w:lineRule="auto"/>
        <w:jc w:val="both"/>
        <w:rPr>
          <w:rFonts w:cs="Calibri"/>
        </w:rPr>
      </w:pPr>
      <w:r w:rsidRPr="004D522A">
        <w:rPr>
          <w:rFonts w:cs="Calibri"/>
        </w:rPr>
        <w:t>Se presentó a la junta directiva en la 2da reunión ordinaria en el mes de febrero el cierre del ejercicio 2013 y la autorización para la cancelación de la cuenta 21120-02-00 Clemente Cámara y Asociados por la cantidad de $ 117,461.37</w:t>
      </w:r>
    </w:p>
    <w:p w14:paraId="7D06B360" w14:textId="77777777" w:rsidR="007D1E76" w:rsidRPr="00E74967" w:rsidRDefault="007D1E76" w:rsidP="00CB41C4">
      <w:pPr>
        <w:tabs>
          <w:tab w:val="left" w:leader="underscore" w:pos="9639"/>
        </w:tabs>
        <w:spacing w:after="0" w:line="240" w:lineRule="auto"/>
        <w:jc w:val="both"/>
        <w:rPr>
          <w:rFonts w:cs="Calibri"/>
        </w:rPr>
      </w:pPr>
    </w:p>
    <w:p w14:paraId="580459E6" w14:textId="77777777" w:rsidR="00211768" w:rsidRPr="00E74967" w:rsidRDefault="00211768" w:rsidP="00211768">
      <w:pPr>
        <w:tabs>
          <w:tab w:val="left" w:leader="underscore" w:pos="9639"/>
        </w:tabs>
        <w:spacing w:after="0" w:line="240" w:lineRule="auto"/>
        <w:jc w:val="both"/>
        <w:rPr>
          <w:rFonts w:cs="Calibri"/>
        </w:rPr>
      </w:pPr>
      <w:r>
        <w:rPr>
          <w:rFonts w:cs="Calibri"/>
        </w:rPr>
        <w:t>Se realizó conciliación de bienes muebles, afectando cuenta por desguace de aquellos bienes que fueron dados de baja por obsolescencia y en algunos su registro  estaba duplicado.</w:t>
      </w:r>
    </w:p>
    <w:p w14:paraId="39F9B77A" w14:textId="77777777" w:rsidR="00211768" w:rsidRPr="00E74967" w:rsidRDefault="00211768" w:rsidP="00211768">
      <w:pPr>
        <w:tabs>
          <w:tab w:val="left" w:leader="underscore" w:pos="9639"/>
        </w:tabs>
        <w:spacing w:after="0" w:line="240" w:lineRule="auto"/>
        <w:jc w:val="both"/>
        <w:rPr>
          <w:rFonts w:cs="Calibri"/>
        </w:rPr>
      </w:pP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6"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6"/>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5342D1CD" w14:textId="1866C32E" w:rsidR="00211768" w:rsidRDefault="00211768" w:rsidP="00211768">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 xml:space="preserve"> “Esta nota no le aplica al ente público”</w:t>
      </w:r>
      <w:r>
        <w:rPr>
          <w:rFonts w:asciiTheme="minorHAnsi" w:hAnsiTheme="minorHAnsi" w:cstheme="minorHAnsi"/>
          <w:sz w:val="24"/>
          <w:szCs w:val="24"/>
        </w:rPr>
        <w:t xml:space="preserve">  no se tienen cuentas en moneda extranjera.</w:t>
      </w:r>
    </w:p>
    <w:p w14:paraId="395A7B53" w14:textId="77777777" w:rsidR="00211768" w:rsidRDefault="00211768" w:rsidP="00211768">
      <w:pPr>
        <w:tabs>
          <w:tab w:val="left" w:leader="underscore" w:pos="9639"/>
        </w:tabs>
        <w:spacing w:after="0" w:line="240" w:lineRule="auto"/>
        <w:jc w:val="both"/>
        <w:rPr>
          <w:rFonts w:asciiTheme="minorHAnsi" w:hAnsiTheme="minorHAnsi" w:cstheme="minorHAnsi"/>
          <w:sz w:val="24"/>
          <w:szCs w:val="24"/>
        </w:rPr>
      </w:pPr>
    </w:p>
    <w:p w14:paraId="7E447291" w14:textId="7FC2123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54FFA38F" w14:textId="4F4B4BD9" w:rsidR="007D1E76" w:rsidRDefault="00211768"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no se realizan operaciones en moneda extranjera, salvo gastos por concepto de viáticos ocasionalmente</w:t>
      </w:r>
    </w:p>
    <w:p w14:paraId="16A9A863" w14:textId="77777777" w:rsidR="00211768" w:rsidRPr="00E74967" w:rsidRDefault="00211768"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3E9689F6" w14:textId="5BB8EE05" w:rsidR="00211768" w:rsidRDefault="00211768" w:rsidP="00211768">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 xml:space="preserve"> “Esta nota no le aplica al ente público”</w:t>
      </w:r>
      <w:r>
        <w:rPr>
          <w:rFonts w:asciiTheme="minorHAnsi" w:hAnsiTheme="minorHAnsi" w:cstheme="minorHAnsi"/>
          <w:sz w:val="24"/>
          <w:szCs w:val="24"/>
        </w:rPr>
        <w:t xml:space="preserve">  no se realizan operaciones en moneda extranjera.</w:t>
      </w:r>
    </w:p>
    <w:p w14:paraId="261C502E" w14:textId="27107CF5"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181FEC8E" w14:textId="17437A81" w:rsidR="00211768" w:rsidRDefault="00211768" w:rsidP="00211768">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 xml:space="preserve"> “Esta nota no le aplica al ente público”</w:t>
      </w:r>
      <w:r>
        <w:rPr>
          <w:rFonts w:asciiTheme="minorHAnsi" w:hAnsiTheme="minorHAnsi" w:cstheme="minorHAnsi"/>
          <w:sz w:val="24"/>
          <w:szCs w:val="24"/>
        </w:rPr>
        <w:t xml:space="preserve">  no se realizan operaciones en moneda extranjera.</w:t>
      </w:r>
    </w:p>
    <w:p w14:paraId="146CAEC1" w14:textId="1311420F"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7"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7"/>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41EAD3D5" w14:textId="1C42501A" w:rsidR="00EE58C8" w:rsidRPr="003133E5" w:rsidRDefault="00EE58C8" w:rsidP="00EE58C8">
      <w:pPr>
        <w:spacing w:after="0" w:line="240" w:lineRule="auto"/>
        <w:jc w:val="both"/>
        <w:rPr>
          <w:rFonts w:cs="Calibri"/>
        </w:rPr>
      </w:pPr>
      <w:r w:rsidRPr="003133E5">
        <w:rPr>
          <w:rFonts w:cs="Calibri"/>
        </w:rPr>
        <w:t>10% mobiliario y equipo de oficina</w:t>
      </w:r>
    </w:p>
    <w:p w14:paraId="68CD5AE8" w14:textId="77777777" w:rsidR="00EE58C8" w:rsidRPr="003133E5" w:rsidRDefault="00EE58C8" w:rsidP="00EE58C8">
      <w:pPr>
        <w:spacing w:after="0" w:line="240" w:lineRule="auto"/>
        <w:jc w:val="both"/>
        <w:rPr>
          <w:rFonts w:cs="Calibri"/>
        </w:rPr>
      </w:pPr>
      <w:r>
        <w:rPr>
          <w:rFonts w:cs="Calibri"/>
        </w:rPr>
        <w:t>20</w:t>
      </w:r>
      <w:r w:rsidRPr="003133E5">
        <w:rPr>
          <w:rFonts w:cs="Calibri"/>
        </w:rPr>
        <w:t>% equipo de transporte</w:t>
      </w:r>
      <w:r w:rsidRPr="003133E5">
        <w:rPr>
          <w:rFonts w:cs="Calibri"/>
        </w:rPr>
        <w:tab/>
      </w:r>
    </w:p>
    <w:p w14:paraId="29256FE4" w14:textId="77777777" w:rsidR="00EE58C8" w:rsidRDefault="00EE58C8" w:rsidP="00EE58C8">
      <w:pPr>
        <w:tabs>
          <w:tab w:val="left" w:leader="underscore" w:pos="9639"/>
        </w:tabs>
        <w:spacing w:after="0" w:line="240" w:lineRule="auto"/>
        <w:jc w:val="both"/>
        <w:rPr>
          <w:rFonts w:cs="Calibri"/>
        </w:rPr>
      </w:pPr>
      <w:r>
        <w:rPr>
          <w:rFonts w:cs="Calibri"/>
        </w:rPr>
        <w:t>33.3</w:t>
      </w:r>
      <w:r w:rsidRPr="003133E5">
        <w:rPr>
          <w:rFonts w:cs="Calibri"/>
        </w:rPr>
        <w:t>% equipo de cómputo</w:t>
      </w:r>
    </w:p>
    <w:p w14:paraId="3707B9DB" w14:textId="77777777" w:rsidR="00EE58C8" w:rsidRDefault="00EE58C8" w:rsidP="00EE58C8">
      <w:pPr>
        <w:tabs>
          <w:tab w:val="left" w:leader="underscore" w:pos="9639"/>
        </w:tabs>
        <w:spacing w:after="0" w:line="240" w:lineRule="auto"/>
        <w:jc w:val="both"/>
        <w:rPr>
          <w:rFonts w:cs="Calibri"/>
        </w:rPr>
      </w:pPr>
    </w:p>
    <w:p w14:paraId="7FD13FA2" w14:textId="2381B43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3AC1778D" w14:textId="42DAC4EE" w:rsidR="007E073D" w:rsidRDefault="007E073D" w:rsidP="007E073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 xml:space="preserve"> “Esta nota no le aplica al ente público”</w:t>
      </w:r>
      <w:r>
        <w:rPr>
          <w:rFonts w:asciiTheme="minorHAnsi" w:hAnsiTheme="minorHAnsi" w:cstheme="minorHAnsi"/>
          <w:sz w:val="24"/>
          <w:szCs w:val="24"/>
        </w:rPr>
        <w:t xml:space="preserve">  se mantiene los mismos porcentajes.</w:t>
      </w:r>
    </w:p>
    <w:p w14:paraId="1983354C" w14:textId="70CB1A6B"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6D26E3DD" w14:textId="77777777" w:rsidR="007E073D" w:rsidRDefault="007E073D" w:rsidP="007E073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no se realizan este tipo de gastos.</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8C735EB" w14:textId="77777777" w:rsidR="007E073D" w:rsidRDefault="007E073D" w:rsidP="007E073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no se tienen inversiones de ningún tipo.</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6569FCE5" w14:textId="22D16B18" w:rsidR="007D1E76" w:rsidRPr="00E74967" w:rsidRDefault="007E073D" w:rsidP="00CB41C4">
      <w:pPr>
        <w:tabs>
          <w:tab w:val="left" w:leader="underscore" w:pos="9639"/>
        </w:tabs>
        <w:spacing w:after="0" w:line="240" w:lineRule="auto"/>
        <w:jc w:val="both"/>
        <w:rPr>
          <w:rFonts w:cs="Calibri"/>
        </w:rPr>
      </w:pPr>
      <w:r w:rsidRPr="0012405A">
        <w:rPr>
          <w:rFonts w:asciiTheme="minorHAnsi" w:hAnsiTheme="minorHAnsi" w:cstheme="minorHAnsi"/>
          <w:sz w:val="24"/>
          <w:szCs w:val="24"/>
        </w:rPr>
        <w:t xml:space="preserve"> “Esta nota no le aplica al ente público”</w:t>
      </w:r>
      <w:r>
        <w:rPr>
          <w:rFonts w:asciiTheme="minorHAnsi" w:hAnsiTheme="minorHAnsi" w:cstheme="minorHAnsi"/>
          <w:sz w:val="24"/>
          <w:szCs w:val="24"/>
        </w:rPr>
        <w:t xml:space="preserve">  la entidad no tiene bienes inmuebles</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1E5A022A" w14:textId="77777777" w:rsidR="007E073D" w:rsidRDefault="007E073D" w:rsidP="007E073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no se tienen activos con estas características.</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3751BCF7" w14:textId="77777777" w:rsidR="007E073D" w:rsidRDefault="007E073D" w:rsidP="007E073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en ente público no cuenta con bienes inmuebles.</w:t>
      </w:r>
    </w:p>
    <w:p w14:paraId="55CB0F6B" w14:textId="77777777" w:rsidR="007E073D" w:rsidRDefault="007E073D" w:rsidP="007E073D">
      <w:pPr>
        <w:tabs>
          <w:tab w:val="left" w:leader="underscore" w:pos="9639"/>
        </w:tabs>
        <w:spacing w:after="0" w:line="240" w:lineRule="auto"/>
        <w:jc w:val="both"/>
        <w:rPr>
          <w:rFonts w:cs="Calibri"/>
          <w:b/>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37F89EAB" w14:textId="77777777" w:rsidR="007E073D" w:rsidRPr="000B2A36" w:rsidRDefault="007E073D" w:rsidP="007E073D">
      <w:pPr>
        <w:spacing w:after="0" w:line="240" w:lineRule="auto"/>
        <w:jc w:val="both"/>
        <w:rPr>
          <w:rFonts w:cs="Calibri"/>
        </w:rPr>
      </w:pPr>
      <w:r w:rsidRPr="000B2A36">
        <w:rPr>
          <w:rFonts w:cs="Calibri"/>
        </w:rPr>
        <w:t>Se da mantenimiento preventivo y correctivo tanto a los eq</w:t>
      </w:r>
      <w:r>
        <w:rPr>
          <w:rFonts w:cs="Calibri"/>
        </w:rPr>
        <w:t xml:space="preserve">uipos de cómputo como al equipo de </w:t>
      </w:r>
      <w:r w:rsidRPr="000B2A36">
        <w:rPr>
          <w:rFonts w:cs="Calibri"/>
        </w:rPr>
        <w:t>transporte, se lleva bitácora del mismo para el uso adecuado del mismo.</w:t>
      </w: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0AE5611E" w14:textId="77777777" w:rsidR="007E073D" w:rsidRDefault="007E073D" w:rsidP="007E073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no se tiene ningún tipo de inversión.</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4400C199" w14:textId="77777777" w:rsidR="007E073D" w:rsidRDefault="007E073D" w:rsidP="007E073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el ente no participa en proyectos de inversión, por lo tanto no aplica un control presupuestario indirecto. </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1E5C8CCB" w14:textId="49208F32" w:rsidR="007D1E76" w:rsidRPr="00E74967" w:rsidRDefault="007E073D" w:rsidP="00CB41C4">
      <w:pPr>
        <w:tabs>
          <w:tab w:val="left" w:leader="underscore" w:pos="9639"/>
        </w:tabs>
        <w:spacing w:after="0" w:line="240" w:lineRule="auto"/>
        <w:jc w:val="both"/>
        <w:rPr>
          <w:rFonts w:cs="Calibri"/>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el ente no tiene inversión con otras empresas</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1168A327" w14:textId="77777777" w:rsidR="007E073D" w:rsidRDefault="007E073D" w:rsidP="007E073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el ente no tiene inversiones con empresas.</w:t>
      </w:r>
    </w:p>
    <w:p w14:paraId="7647D4BC" w14:textId="77777777" w:rsidR="007E073D" w:rsidRDefault="007E073D" w:rsidP="007E073D">
      <w:pPr>
        <w:tabs>
          <w:tab w:val="left" w:leader="underscore" w:pos="9639"/>
        </w:tabs>
        <w:spacing w:after="0" w:line="240" w:lineRule="auto"/>
        <w:jc w:val="both"/>
        <w:rPr>
          <w:rFonts w:asciiTheme="minorHAnsi" w:hAnsiTheme="minorHAnsi" w:cstheme="minorHAnsi"/>
          <w:sz w:val="24"/>
          <w:szCs w:val="24"/>
        </w:rPr>
      </w:pPr>
    </w:p>
    <w:p w14:paraId="05A46B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2868160F" w14:textId="2738FAF7" w:rsidR="007E073D" w:rsidRDefault="007E073D" w:rsidP="007E073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 xml:space="preserve"> “Esta nota no le aplica al ente público”</w:t>
      </w:r>
      <w:r>
        <w:rPr>
          <w:rFonts w:asciiTheme="minorHAnsi" w:hAnsiTheme="minorHAnsi" w:cstheme="minorHAnsi"/>
          <w:sz w:val="24"/>
          <w:szCs w:val="24"/>
        </w:rPr>
        <w:t xml:space="preserve">  el ente no tiene inversiones con empresas.</w:t>
      </w:r>
    </w:p>
    <w:p w14:paraId="2D957F4B" w14:textId="77777777" w:rsidR="007D1E76" w:rsidRPr="000C3365" w:rsidRDefault="007D1E76" w:rsidP="000C3365">
      <w:pPr>
        <w:pStyle w:val="Ttulo2"/>
        <w:rPr>
          <w:rFonts w:asciiTheme="minorHAnsi" w:hAnsiTheme="minorHAnsi" w:cstheme="minorHAnsi"/>
          <w:b/>
          <w:color w:val="auto"/>
          <w:sz w:val="22"/>
        </w:rPr>
      </w:pPr>
      <w:bookmarkStart w:id="8" w:name="_Toc508279629"/>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8"/>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427C8577" w14:textId="77777777" w:rsidR="007D5947" w:rsidRDefault="007D5947" w:rsidP="007D5947">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no se tiene contratado ningún tipo de fideicomiso.</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61E4F009" w14:textId="77777777" w:rsidR="007D5947" w:rsidRDefault="007D5947" w:rsidP="007D5947">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no se tiene contratado ningún fideicomiso.</w:t>
      </w: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77777777" w:rsidR="007D1E76" w:rsidRPr="000C3365" w:rsidRDefault="007D1E76" w:rsidP="000C3365">
      <w:pPr>
        <w:pStyle w:val="Ttulo2"/>
        <w:rPr>
          <w:rFonts w:asciiTheme="minorHAnsi" w:hAnsiTheme="minorHAnsi" w:cstheme="minorHAnsi"/>
          <w:b/>
          <w:color w:val="auto"/>
          <w:sz w:val="22"/>
        </w:rPr>
      </w:pPr>
      <w:bookmarkStart w:id="9" w:name="_Toc508279630"/>
      <w:r w:rsidRPr="000C3365">
        <w:rPr>
          <w:rFonts w:asciiTheme="minorHAnsi" w:hAnsiTheme="minorHAnsi" w:cstheme="minorHAnsi"/>
          <w:b/>
          <w:color w:val="auto"/>
          <w:sz w:val="22"/>
        </w:rPr>
        <w:t>10. Reporte de la Recaudación:</w:t>
      </w:r>
      <w:bookmarkEnd w:id="9"/>
    </w:p>
    <w:p w14:paraId="2B90D2EC" w14:textId="77777777" w:rsidR="007D1E76" w:rsidRPr="00E74967" w:rsidRDefault="007D1E76" w:rsidP="00CB41C4">
      <w:pPr>
        <w:tabs>
          <w:tab w:val="left" w:leader="underscore" w:pos="9639"/>
        </w:tabs>
        <w:spacing w:after="0" w:line="240" w:lineRule="auto"/>
        <w:jc w:val="both"/>
        <w:rPr>
          <w:rFonts w:cs="Calibri"/>
        </w:rPr>
      </w:pPr>
    </w:p>
    <w:p w14:paraId="6506FC74" w14:textId="74127057" w:rsidR="00002249" w:rsidRDefault="007D1E76" w:rsidP="00002249">
      <w:pPr>
        <w:pStyle w:val="Prrafodelista"/>
        <w:numPr>
          <w:ilvl w:val="0"/>
          <w:numId w:val="3"/>
        </w:numPr>
        <w:tabs>
          <w:tab w:val="left" w:leader="underscore" w:pos="9639"/>
        </w:tabs>
        <w:spacing w:after="0" w:line="240" w:lineRule="auto"/>
        <w:jc w:val="both"/>
        <w:rPr>
          <w:rFonts w:cs="Calibri"/>
        </w:rPr>
      </w:pPr>
      <w:r w:rsidRPr="00002249">
        <w:rPr>
          <w:rFonts w:cs="Calibri"/>
        </w:rPr>
        <w:t>Análisis del comportamiento de la recaudación correspondiente al ente público o cualquier tipo de ingreso, de forma separada los ingresos locales de los federales:</w:t>
      </w:r>
    </w:p>
    <w:p w14:paraId="2F1B9C65" w14:textId="77777777" w:rsidR="00782E91" w:rsidRDefault="00782E91" w:rsidP="00782E91">
      <w:pPr>
        <w:tabs>
          <w:tab w:val="left" w:leader="underscore" w:pos="9639"/>
        </w:tabs>
        <w:spacing w:after="0" w:line="240" w:lineRule="auto"/>
        <w:jc w:val="both"/>
        <w:rPr>
          <w:rFonts w:cs="Calibri"/>
        </w:rPr>
      </w:pPr>
    </w:p>
    <w:tbl>
      <w:tblPr>
        <w:tblW w:w="7320" w:type="dxa"/>
        <w:tblCellMar>
          <w:left w:w="70" w:type="dxa"/>
          <w:right w:w="70" w:type="dxa"/>
        </w:tblCellMar>
        <w:tblLook w:val="04A0" w:firstRow="1" w:lastRow="0" w:firstColumn="1" w:lastColumn="0" w:noHBand="0" w:noVBand="1"/>
      </w:tblPr>
      <w:tblGrid>
        <w:gridCol w:w="2260"/>
        <w:gridCol w:w="2056"/>
        <w:gridCol w:w="1653"/>
        <w:gridCol w:w="1351"/>
      </w:tblGrid>
      <w:tr w:rsidR="00782E91" w:rsidRPr="00782E91" w14:paraId="44D69EC0" w14:textId="77777777" w:rsidTr="00782E91">
        <w:trPr>
          <w:trHeight w:val="468"/>
        </w:trPr>
        <w:tc>
          <w:tcPr>
            <w:tcW w:w="231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7CC58C9" w14:textId="77777777" w:rsidR="00782E91" w:rsidRPr="00782E91" w:rsidRDefault="00782E91" w:rsidP="00782E91">
            <w:pPr>
              <w:spacing w:after="0" w:line="240" w:lineRule="auto"/>
              <w:jc w:val="both"/>
              <w:rPr>
                <w:rFonts w:ascii="Arial" w:eastAsia="Times New Roman" w:hAnsi="Arial" w:cs="Arial"/>
                <w:color w:val="000000"/>
                <w:sz w:val="18"/>
                <w:szCs w:val="18"/>
                <w:lang w:eastAsia="es-MX"/>
              </w:rPr>
            </w:pPr>
            <w:r w:rsidRPr="00782E91">
              <w:rPr>
                <w:rFonts w:ascii="Arial" w:eastAsia="Times New Roman" w:hAnsi="Arial" w:cs="Arial"/>
                <w:color w:val="000000"/>
                <w:sz w:val="18"/>
                <w:szCs w:val="18"/>
                <w:lang w:eastAsia="es-MX"/>
              </w:rPr>
              <w:t>APORTACIÓN</w:t>
            </w:r>
          </w:p>
        </w:tc>
        <w:tc>
          <w:tcPr>
            <w:tcW w:w="2080" w:type="dxa"/>
            <w:tcBorders>
              <w:top w:val="single" w:sz="8" w:space="0" w:color="auto"/>
              <w:left w:val="nil"/>
              <w:bottom w:val="single" w:sz="8" w:space="0" w:color="auto"/>
              <w:right w:val="single" w:sz="8" w:space="0" w:color="auto"/>
            </w:tcBorders>
            <w:shd w:val="clear" w:color="auto" w:fill="auto"/>
            <w:vAlign w:val="center"/>
            <w:hideMark/>
          </w:tcPr>
          <w:p w14:paraId="75772202" w14:textId="77777777" w:rsidR="00782E91" w:rsidRPr="00782E91" w:rsidRDefault="00782E91" w:rsidP="00782E91">
            <w:pPr>
              <w:spacing w:after="0" w:line="240" w:lineRule="auto"/>
              <w:jc w:val="both"/>
              <w:rPr>
                <w:rFonts w:ascii="Arial" w:eastAsia="Times New Roman" w:hAnsi="Arial" w:cs="Arial"/>
                <w:color w:val="000000"/>
                <w:sz w:val="18"/>
                <w:szCs w:val="18"/>
                <w:lang w:eastAsia="es-MX"/>
              </w:rPr>
            </w:pPr>
            <w:r w:rsidRPr="00782E91">
              <w:rPr>
                <w:rFonts w:ascii="Arial" w:eastAsia="Times New Roman" w:hAnsi="Arial" w:cs="Arial"/>
                <w:color w:val="000000"/>
                <w:sz w:val="18"/>
                <w:szCs w:val="18"/>
                <w:lang w:eastAsia="es-MX"/>
              </w:rPr>
              <w:t>PRESUPUESTADO</w:t>
            </w:r>
          </w:p>
        </w:tc>
        <w:tc>
          <w:tcPr>
            <w:tcW w:w="1680" w:type="dxa"/>
            <w:tcBorders>
              <w:top w:val="single" w:sz="8" w:space="0" w:color="auto"/>
              <w:left w:val="nil"/>
              <w:bottom w:val="single" w:sz="8" w:space="0" w:color="auto"/>
              <w:right w:val="single" w:sz="8" w:space="0" w:color="auto"/>
            </w:tcBorders>
            <w:shd w:val="clear" w:color="auto" w:fill="auto"/>
            <w:vAlign w:val="center"/>
            <w:hideMark/>
          </w:tcPr>
          <w:p w14:paraId="7660A4D4" w14:textId="77777777" w:rsidR="00782E91" w:rsidRPr="00782E91" w:rsidRDefault="00782E91" w:rsidP="00782E91">
            <w:pPr>
              <w:spacing w:after="0" w:line="240" w:lineRule="auto"/>
              <w:jc w:val="both"/>
              <w:rPr>
                <w:rFonts w:ascii="Arial" w:eastAsia="Times New Roman" w:hAnsi="Arial" w:cs="Arial"/>
                <w:color w:val="000000"/>
                <w:sz w:val="18"/>
                <w:szCs w:val="18"/>
                <w:lang w:eastAsia="es-MX"/>
              </w:rPr>
            </w:pPr>
            <w:r w:rsidRPr="00782E91">
              <w:rPr>
                <w:rFonts w:ascii="Arial" w:eastAsia="Times New Roman" w:hAnsi="Arial" w:cs="Arial"/>
                <w:color w:val="000000"/>
                <w:sz w:val="18"/>
                <w:szCs w:val="18"/>
                <w:lang w:eastAsia="es-MX"/>
              </w:rPr>
              <w:t>INGRESADO</w:t>
            </w:r>
          </w:p>
        </w:tc>
        <w:tc>
          <w:tcPr>
            <w:tcW w:w="1241" w:type="dxa"/>
            <w:tcBorders>
              <w:top w:val="single" w:sz="8" w:space="0" w:color="auto"/>
              <w:left w:val="nil"/>
              <w:bottom w:val="single" w:sz="8" w:space="0" w:color="auto"/>
              <w:right w:val="single" w:sz="8" w:space="0" w:color="auto"/>
            </w:tcBorders>
            <w:shd w:val="clear" w:color="auto" w:fill="auto"/>
            <w:vAlign w:val="center"/>
            <w:hideMark/>
          </w:tcPr>
          <w:p w14:paraId="74A04DD3" w14:textId="77777777" w:rsidR="00782E91" w:rsidRPr="00782E91" w:rsidRDefault="00782E91" w:rsidP="00782E91">
            <w:pPr>
              <w:spacing w:after="0" w:line="240" w:lineRule="auto"/>
              <w:jc w:val="both"/>
              <w:rPr>
                <w:rFonts w:ascii="Arial" w:eastAsia="Times New Roman" w:hAnsi="Arial" w:cs="Arial"/>
                <w:color w:val="000000"/>
                <w:sz w:val="18"/>
                <w:szCs w:val="18"/>
                <w:lang w:eastAsia="es-MX"/>
              </w:rPr>
            </w:pPr>
            <w:r w:rsidRPr="00782E91">
              <w:rPr>
                <w:rFonts w:ascii="Arial" w:eastAsia="Times New Roman" w:hAnsi="Arial" w:cs="Arial"/>
                <w:color w:val="000000"/>
                <w:sz w:val="18"/>
                <w:szCs w:val="18"/>
                <w:lang w:eastAsia="es-MX"/>
              </w:rPr>
              <w:t>PORCENTAJE</w:t>
            </w:r>
          </w:p>
        </w:tc>
      </w:tr>
      <w:tr w:rsidR="00782E91" w:rsidRPr="00782E91" w14:paraId="6953154B" w14:textId="77777777" w:rsidTr="00782E91">
        <w:trPr>
          <w:trHeight w:val="300"/>
        </w:trPr>
        <w:tc>
          <w:tcPr>
            <w:tcW w:w="2319" w:type="dxa"/>
            <w:tcBorders>
              <w:top w:val="nil"/>
              <w:left w:val="single" w:sz="8" w:space="0" w:color="auto"/>
              <w:bottom w:val="single" w:sz="8" w:space="0" w:color="auto"/>
              <w:right w:val="single" w:sz="8" w:space="0" w:color="auto"/>
            </w:tcBorders>
            <w:shd w:val="clear" w:color="auto" w:fill="auto"/>
            <w:vAlign w:val="center"/>
            <w:hideMark/>
          </w:tcPr>
          <w:p w14:paraId="7894F267" w14:textId="77777777" w:rsidR="00782E91" w:rsidRPr="00782E91" w:rsidRDefault="00782E91" w:rsidP="00782E91">
            <w:pPr>
              <w:spacing w:after="0" w:line="240" w:lineRule="auto"/>
              <w:jc w:val="both"/>
              <w:rPr>
                <w:rFonts w:ascii="Arial" w:eastAsia="Times New Roman" w:hAnsi="Arial" w:cs="Arial"/>
                <w:color w:val="000000"/>
                <w:sz w:val="20"/>
                <w:szCs w:val="20"/>
                <w:lang w:eastAsia="es-MX"/>
              </w:rPr>
            </w:pPr>
            <w:r w:rsidRPr="00782E91">
              <w:rPr>
                <w:rFonts w:ascii="Arial" w:eastAsia="Times New Roman" w:hAnsi="Arial" w:cs="Arial"/>
                <w:color w:val="000000"/>
                <w:sz w:val="20"/>
                <w:szCs w:val="20"/>
                <w:lang w:eastAsia="es-MX"/>
              </w:rPr>
              <w:t>1. Subsidio Municipal</w:t>
            </w:r>
          </w:p>
        </w:tc>
        <w:tc>
          <w:tcPr>
            <w:tcW w:w="2080" w:type="dxa"/>
            <w:tcBorders>
              <w:top w:val="nil"/>
              <w:left w:val="nil"/>
              <w:bottom w:val="single" w:sz="8" w:space="0" w:color="auto"/>
              <w:right w:val="single" w:sz="8" w:space="0" w:color="auto"/>
            </w:tcBorders>
            <w:shd w:val="clear" w:color="auto" w:fill="auto"/>
            <w:vAlign w:val="center"/>
            <w:hideMark/>
          </w:tcPr>
          <w:p w14:paraId="052464A3" w14:textId="77777777" w:rsidR="00782E91" w:rsidRPr="00782E91" w:rsidRDefault="00782E91" w:rsidP="00782E91">
            <w:pPr>
              <w:spacing w:after="0" w:line="240" w:lineRule="auto"/>
              <w:jc w:val="right"/>
              <w:rPr>
                <w:rFonts w:ascii="Arial" w:eastAsia="Times New Roman" w:hAnsi="Arial" w:cs="Arial"/>
                <w:color w:val="000000"/>
                <w:sz w:val="20"/>
                <w:szCs w:val="20"/>
                <w:lang w:eastAsia="es-MX"/>
              </w:rPr>
            </w:pPr>
            <w:r w:rsidRPr="00782E91">
              <w:rPr>
                <w:rFonts w:ascii="Arial" w:eastAsia="Times New Roman" w:hAnsi="Arial" w:cs="Arial"/>
                <w:color w:val="000000"/>
                <w:sz w:val="20"/>
                <w:szCs w:val="20"/>
                <w:lang w:eastAsia="es-MX"/>
              </w:rPr>
              <w:t>4,456,494.00</w:t>
            </w:r>
          </w:p>
        </w:tc>
        <w:tc>
          <w:tcPr>
            <w:tcW w:w="1680" w:type="dxa"/>
            <w:tcBorders>
              <w:top w:val="nil"/>
              <w:left w:val="nil"/>
              <w:bottom w:val="single" w:sz="8" w:space="0" w:color="auto"/>
              <w:right w:val="single" w:sz="8" w:space="0" w:color="auto"/>
            </w:tcBorders>
            <w:shd w:val="clear" w:color="auto" w:fill="auto"/>
            <w:vAlign w:val="center"/>
            <w:hideMark/>
          </w:tcPr>
          <w:p w14:paraId="60358792" w14:textId="77777777" w:rsidR="00782E91" w:rsidRPr="00782E91" w:rsidRDefault="00782E91" w:rsidP="00782E91">
            <w:pPr>
              <w:spacing w:after="0" w:line="240" w:lineRule="auto"/>
              <w:jc w:val="right"/>
              <w:rPr>
                <w:rFonts w:ascii="Arial" w:eastAsia="Times New Roman" w:hAnsi="Arial" w:cs="Arial"/>
                <w:color w:val="000000"/>
                <w:sz w:val="20"/>
                <w:szCs w:val="20"/>
                <w:lang w:eastAsia="es-MX"/>
              </w:rPr>
            </w:pPr>
            <w:r w:rsidRPr="00782E91">
              <w:rPr>
                <w:rFonts w:ascii="Arial" w:eastAsia="Times New Roman" w:hAnsi="Arial" w:cs="Arial"/>
                <w:color w:val="000000"/>
                <w:sz w:val="20"/>
                <w:szCs w:val="20"/>
                <w:lang w:eastAsia="es-MX"/>
              </w:rPr>
              <w:t>3,156,077.43</w:t>
            </w:r>
          </w:p>
        </w:tc>
        <w:tc>
          <w:tcPr>
            <w:tcW w:w="1241" w:type="dxa"/>
            <w:tcBorders>
              <w:top w:val="nil"/>
              <w:left w:val="nil"/>
              <w:bottom w:val="single" w:sz="8" w:space="0" w:color="auto"/>
              <w:right w:val="single" w:sz="8" w:space="0" w:color="auto"/>
            </w:tcBorders>
            <w:shd w:val="clear" w:color="auto" w:fill="auto"/>
            <w:vAlign w:val="center"/>
            <w:hideMark/>
          </w:tcPr>
          <w:p w14:paraId="009EDB63" w14:textId="77777777" w:rsidR="00782E91" w:rsidRPr="00782E91" w:rsidRDefault="00782E91" w:rsidP="00782E91">
            <w:pPr>
              <w:spacing w:after="0" w:line="240" w:lineRule="auto"/>
              <w:jc w:val="right"/>
              <w:rPr>
                <w:rFonts w:ascii="Arial" w:eastAsia="Times New Roman" w:hAnsi="Arial" w:cs="Arial"/>
                <w:color w:val="000000"/>
                <w:sz w:val="20"/>
                <w:szCs w:val="20"/>
                <w:lang w:eastAsia="es-MX"/>
              </w:rPr>
            </w:pPr>
            <w:r w:rsidRPr="00782E91">
              <w:rPr>
                <w:rFonts w:ascii="Arial" w:eastAsia="Times New Roman" w:hAnsi="Arial" w:cs="Arial"/>
                <w:color w:val="000000"/>
                <w:sz w:val="20"/>
                <w:szCs w:val="20"/>
                <w:lang w:eastAsia="es-MX"/>
              </w:rPr>
              <w:t>70.00%</w:t>
            </w:r>
          </w:p>
        </w:tc>
      </w:tr>
      <w:tr w:rsidR="00782E91" w:rsidRPr="00782E91" w14:paraId="4ADF8692" w14:textId="77777777" w:rsidTr="00782E91">
        <w:trPr>
          <w:trHeight w:val="540"/>
        </w:trPr>
        <w:tc>
          <w:tcPr>
            <w:tcW w:w="2319" w:type="dxa"/>
            <w:tcBorders>
              <w:top w:val="nil"/>
              <w:left w:val="single" w:sz="8" w:space="0" w:color="auto"/>
              <w:bottom w:val="single" w:sz="8" w:space="0" w:color="auto"/>
              <w:right w:val="single" w:sz="8" w:space="0" w:color="auto"/>
            </w:tcBorders>
            <w:shd w:val="clear" w:color="auto" w:fill="auto"/>
            <w:vAlign w:val="center"/>
            <w:hideMark/>
          </w:tcPr>
          <w:p w14:paraId="3364BE28" w14:textId="77777777" w:rsidR="00782E91" w:rsidRPr="00782E91" w:rsidRDefault="00782E91" w:rsidP="00782E91">
            <w:pPr>
              <w:spacing w:after="0" w:line="240" w:lineRule="auto"/>
              <w:jc w:val="both"/>
              <w:rPr>
                <w:rFonts w:ascii="Arial" w:eastAsia="Times New Roman" w:hAnsi="Arial" w:cs="Arial"/>
                <w:color w:val="000000"/>
                <w:sz w:val="20"/>
                <w:szCs w:val="20"/>
                <w:lang w:eastAsia="es-MX"/>
              </w:rPr>
            </w:pPr>
            <w:r w:rsidRPr="00782E91">
              <w:rPr>
                <w:rFonts w:ascii="Arial" w:eastAsia="Times New Roman" w:hAnsi="Arial" w:cs="Arial"/>
                <w:color w:val="000000"/>
                <w:sz w:val="20"/>
                <w:szCs w:val="20"/>
                <w:lang w:eastAsia="es-MX"/>
              </w:rPr>
              <w:t>2. Aportaciones Iniciativa privada</w:t>
            </w:r>
          </w:p>
        </w:tc>
        <w:tc>
          <w:tcPr>
            <w:tcW w:w="2080" w:type="dxa"/>
            <w:tcBorders>
              <w:top w:val="nil"/>
              <w:left w:val="nil"/>
              <w:bottom w:val="single" w:sz="8" w:space="0" w:color="auto"/>
              <w:right w:val="single" w:sz="8" w:space="0" w:color="auto"/>
            </w:tcBorders>
            <w:shd w:val="clear" w:color="auto" w:fill="auto"/>
            <w:vAlign w:val="center"/>
            <w:hideMark/>
          </w:tcPr>
          <w:p w14:paraId="3ADFD6A7" w14:textId="77777777" w:rsidR="00782E91" w:rsidRPr="00782E91" w:rsidRDefault="00782E91" w:rsidP="00782E91">
            <w:pPr>
              <w:spacing w:after="0" w:line="240" w:lineRule="auto"/>
              <w:jc w:val="right"/>
              <w:rPr>
                <w:rFonts w:ascii="Arial" w:eastAsia="Times New Roman" w:hAnsi="Arial" w:cs="Arial"/>
                <w:color w:val="000000"/>
                <w:sz w:val="20"/>
                <w:szCs w:val="20"/>
                <w:lang w:eastAsia="es-MX"/>
              </w:rPr>
            </w:pPr>
            <w:r w:rsidRPr="00782E91">
              <w:rPr>
                <w:rFonts w:ascii="Arial" w:eastAsia="Times New Roman" w:hAnsi="Arial" w:cs="Arial"/>
                <w:color w:val="000000"/>
                <w:sz w:val="20"/>
                <w:szCs w:val="20"/>
                <w:lang w:eastAsia="es-MX"/>
              </w:rPr>
              <w:t>220,000.00</w:t>
            </w:r>
          </w:p>
        </w:tc>
        <w:tc>
          <w:tcPr>
            <w:tcW w:w="1680" w:type="dxa"/>
            <w:tcBorders>
              <w:top w:val="nil"/>
              <w:left w:val="nil"/>
              <w:bottom w:val="single" w:sz="8" w:space="0" w:color="auto"/>
              <w:right w:val="single" w:sz="8" w:space="0" w:color="auto"/>
            </w:tcBorders>
            <w:shd w:val="clear" w:color="auto" w:fill="auto"/>
            <w:vAlign w:val="center"/>
            <w:hideMark/>
          </w:tcPr>
          <w:p w14:paraId="383AA181" w14:textId="77777777" w:rsidR="00782E91" w:rsidRPr="00782E91" w:rsidRDefault="00782E91" w:rsidP="00782E91">
            <w:pPr>
              <w:spacing w:after="0" w:line="240" w:lineRule="auto"/>
              <w:jc w:val="right"/>
              <w:rPr>
                <w:rFonts w:ascii="Arial" w:eastAsia="Times New Roman" w:hAnsi="Arial" w:cs="Arial"/>
                <w:color w:val="000000"/>
                <w:sz w:val="20"/>
                <w:szCs w:val="20"/>
                <w:lang w:eastAsia="es-MX"/>
              </w:rPr>
            </w:pPr>
            <w:r w:rsidRPr="00782E91">
              <w:rPr>
                <w:rFonts w:ascii="Arial" w:eastAsia="Times New Roman" w:hAnsi="Arial" w:cs="Arial"/>
                <w:color w:val="000000"/>
                <w:sz w:val="20"/>
                <w:szCs w:val="20"/>
                <w:lang w:eastAsia="es-MX"/>
              </w:rPr>
              <w:t>35,801.24</w:t>
            </w:r>
          </w:p>
        </w:tc>
        <w:tc>
          <w:tcPr>
            <w:tcW w:w="1241" w:type="dxa"/>
            <w:tcBorders>
              <w:top w:val="nil"/>
              <w:left w:val="nil"/>
              <w:bottom w:val="single" w:sz="8" w:space="0" w:color="auto"/>
              <w:right w:val="single" w:sz="8" w:space="0" w:color="auto"/>
            </w:tcBorders>
            <w:shd w:val="clear" w:color="auto" w:fill="auto"/>
            <w:vAlign w:val="center"/>
            <w:hideMark/>
          </w:tcPr>
          <w:p w14:paraId="3C52ADBA" w14:textId="77777777" w:rsidR="00782E91" w:rsidRPr="00782E91" w:rsidRDefault="00782E91" w:rsidP="00782E91">
            <w:pPr>
              <w:spacing w:after="0" w:line="240" w:lineRule="auto"/>
              <w:jc w:val="right"/>
              <w:rPr>
                <w:rFonts w:ascii="Arial" w:eastAsia="Times New Roman" w:hAnsi="Arial" w:cs="Arial"/>
                <w:color w:val="000000"/>
                <w:sz w:val="20"/>
                <w:szCs w:val="20"/>
                <w:lang w:eastAsia="es-MX"/>
              </w:rPr>
            </w:pPr>
            <w:r w:rsidRPr="00782E91">
              <w:rPr>
                <w:rFonts w:ascii="Arial" w:eastAsia="Times New Roman" w:hAnsi="Arial" w:cs="Arial"/>
                <w:color w:val="000000"/>
                <w:sz w:val="20"/>
                <w:szCs w:val="20"/>
                <w:lang w:eastAsia="es-MX"/>
              </w:rPr>
              <w:t>16.27%</w:t>
            </w:r>
          </w:p>
        </w:tc>
      </w:tr>
      <w:tr w:rsidR="00782E91" w:rsidRPr="00782E91" w14:paraId="4962BAE2" w14:textId="77777777" w:rsidTr="00782E91">
        <w:trPr>
          <w:trHeight w:val="540"/>
        </w:trPr>
        <w:tc>
          <w:tcPr>
            <w:tcW w:w="2319" w:type="dxa"/>
            <w:tcBorders>
              <w:top w:val="nil"/>
              <w:left w:val="single" w:sz="8" w:space="0" w:color="auto"/>
              <w:bottom w:val="single" w:sz="8" w:space="0" w:color="auto"/>
              <w:right w:val="single" w:sz="8" w:space="0" w:color="auto"/>
            </w:tcBorders>
            <w:shd w:val="clear" w:color="auto" w:fill="auto"/>
            <w:vAlign w:val="center"/>
            <w:hideMark/>
          </w:tcPr>
          <w:p w14:paraId="7C3A6C3F" w14:textId="77777777" w:rsidR="00782E91" w:rsidRPr="00782E91" w:rsidRDefault="00782E91" w:rsidP="00782E91">
            <w:pPr>
              <w:spacing w:after="0" w:line="240" w:lineRule="auto"/>
              <w:jc w:val="both"/>
              <w:rPr>
                <w:rFonts w:ascii="Arial" w:eastAsia="Times New Roman" w:hAnsi="Arial" w:cs="Arial"/>
                <w:color w:val="000000"/>
                <w:sz w:val="20"/>
                <w:szCs w:val="20"/>
                <w:lang w:eastAsia="es-MX"/>
              </w:rPr>
            </w:pPr>
            <w:r w:rsidRPr="00782E91">
              <w:rPr>
                <w:rFonts w:ascii="Arial" w:eastAsia="Times New Roman" w:hAnsi="Arial" w:cs="Arial"/>
                <w:color w:val="000000"/>
                <w:sz w:val="20"/>
                <w:szCs w:val="20"/>
                <w:lang w:eastAsia="es-MX"/>
              </w:rPr>
              <w:t>3. Convenio  SECTUR Fondo Mixto</w:t>
            </w:r>
          </w:p>
        </w:tc>
        <w:tc>
          <w:tcPr>
            <w:tcW w:w="2080" w:type="dxa"/>
            <w:tcBorders>
              <w:top w:val="nil"/>
              <w:left w:val="nil"/>
              <w:bottom w:val="single" w:sz="8" w:space="0" w:color="auto"/>
              <w:right w:val="single" w:sz="8" w:space="0" w:color="auto"/>
            </w:tcBorders>
            <w:shd w:val="clear" w:color="auto" w:fill="auto"/>
            <w:vAlign w:val="center"/>
            <w:hideMark/>
          </w:tcPr>
          <w:p w14:paraId="6857AB97" w14:textId="77777777" w:rsidR="00782E91" w:rsidRPr="00782E91" w:rsidRDefault="00782E91" w:rsidP="00782E91">
            <w:pPr>
              <w:spacing w:after="0" w:line="240" w:lineRule="auto"/>
              <w:jc w:val="right"/>
              <w:rPr>
                <w:rFonts w:ascii="Arial" w:eastAsia="Times New Roman" w:hAnsi="Arial" w:cs="Arial"/>
                <w:color w:val="000000"/>
                <w:sz w:val="20"/>
                <w:szCs w:val="20"/>
                <w:lang w:eastAsia="es-MX"/>
              </w:rPr>
            </w:pPr>
            <w:r w:rsidRPr="00782E91">
              <w:rPr>
                <w:rFonts w:ascii="Arial" w:eastAsia="Times New Roman" w:hAnsi="Arial" w:cs="Arial"/>
                <w:color w:val="000000"/>
                <w:sz w:val="20"/>
                <w:szCs w:val="20"/>
                <w:lang w:eastAsia="es-MX"/>
              </w:rPr>
              <w:t>300,000.00</w:t>
            </w:r>
          </w:p>
        </w:tc>
        <w:tc>
          <w:tcPr>
            <w:tcW w:w="1680" w:type="dxa"/>
            <w:tcBorders>
              <w:top w:val="nil"/>
              <w:left w:val="nil"/>
              <w:bottom w:val="single" w:sz="8" w:space="0" w:color="auto"/>
              <w:right w:val="single" w:sz="8" w:space="0" w:color="auto"/>
            </w:tcBorders>
            <w:shd w:val="clear" w:color="auto" w:fill="auto"/>
            <w:vAlign w:val="center"/>
            <w:hideMark/>
          </w:tcPr>
          <w:p w14:paraId="065E9FB1" w14:textId="77777777" w:rsidR="00782E91" w:rsidRPr="00782E91" w:rsidRDefault="00782E91" w:rsidP="00782E91">
            <w:pPr>
              <w:spacing w:after="0" w:line="240" w:lineRule="auto"/>
              <w:jc w:val="right"/>
              <w:rPr>
                <w:rFonts w:ascii="Arial" w:eastAsia="Times New Roman" w:hAnsi="Arial" w:cs="Arial"/>
                <w:color w:val="000000"/>
                <w:sz w:val="20"/>
                <w:szCs w:val="20"/>
                <w:lang w:eastAsia="es-MX"/>
              </w:rPr>
            </w:pPr>
            <w:r w:rsidRPr="00782E91">
              <w:rPr>
                <w:rFonts w:ascii="Arial" w:eastAsia="Times New Roman" w:hAnsi="Arial" w:cs="Arial"/>
                <w:color w:val="000000"/>
                <w:sz w:val="20"/>
                <w:szCs w:val="20"/>
                <w:lang w:eastAsia="es-MX"/>
              </w:rPr>
              <w:t>0</w:t>
            </w:r>
          </w:p>
        </w:tc>
        <w:tc>
          <w:tcPr>
            <w:tcW w:w="1241" w:type="dxa"/>
            <w:tcBorders>
              <w:top w:val="nil"/>
              <w:left w:val="nil"/>
              <w:bottom w:val="single" w:sz="8" w:space="0" w:color="auto"/>
              <w:right w:val="single" w:sz="8" w:space="0" w:color="auto"/>
            </w:tcBorders>
            <w:shd w:val="clear" w:color="auto" w:fill="auto"/>
            <w:vAlign w:val="center"/>
            <w:hideMark/>
          </w:tcPr>
          <w:p w14:paraId="772108FD" w14:textId="77777777" w:rsidR="00782E91" w:rsidRPr="00782E91" w:rsidRDefault="00782E91" w:rsidP="00782E91">
            <w:pPr>
              <w:spacing w:after="0" w:line="240" w:lineRule="auto"/>
              <w:jc w:val="right"/>
              <w:rPr>
                <w:rFonts w:ascii="Arial" w:eastAsia="Times New Roman" w:hAnsi="Arial" w:cs="Arial"/>
                <w:color w:val="000000"/>
                <w:sz w:val="20"/>
                <w:szCs w:val="20"/>
                <w:lang w:eastAsia="es-MX"/>
              </w:rPr>
            </w:pPr>
            <w:r w:rsidRPr="00782E91">
              <w:rPr>
                <w:rFonts w:ascii="Arial" w:eastAsia="Times New Roman" w:hAnsi="Arial" w:cs="Arial"/>
                <w:color w:val="000000"/>
                <w:sz w:val="20"/>
                <w:szCs w:val="20"/>
                <w:lang w:eastAsia="es-MX"/>
              </w:rPr>
              <w:t>0.00%</w:t>
            </w:r>
          </w:p>
        </w:tc>
      </w:tr>
      <w:tr w:rsidR="00782E91" w:rsidRPr="00782E91" w14:paraId="67A7985F" w14:textId="77777777" w:rsidTr="00782E91">
        <w:trPr>
          <w:trHeight w:val="540"/>
        </w:trPr>
        <w:tc>
          <w:tcPr>
            <w:tcW w:w="2319" w:type="dxa"/>
            <w:tcBorders>
              <w:top w:val="nil"/>
              <w:left w:val="single" w:sz="8" w:space="0" w:color="auto"/>
              <w:bottom w:val="single" w:sz="8" w:space="0" w:color="auto"/>
              <w:right w:val="single" w:sz="8" w:space="0" w:color="auto"/>
            </w:tcBorders>
            <w:shd w:val="clear" w:color="auto" w:fill="auto"/>
            <w:vAlign w:val="center"/>
            <w:hideMark/>
          </w:tcPr>
          <w:p w14:paraId="6BA85C5F" w14:textId="77777777" w:rsidR="00782E91" w:rsidRPr="00782E91" w:rsidRDefault="00782E91" w:rsidP="00782E91">
            <w:pPr>
              <w:spacing w:after="0" w:line="240" w:lineRule="auto"/>
              <w:jc w:val="both"/>
              <w:rPr>
                <w:rFonts w:ascii="Arial" w:eastAsia="Times New Roman" w:hAnsi="Arial" w:cs="Arial"/>
                <w:color w:val="000000"/>
                <w:sz w:val="20"/>
                <w:szCs w:val="20"/>
                <w:lang w:eastAsia="es-MX"/>
              </w:rPr>
            </w:pPr>
            <w:r w:rsidRPr="00782E91">
              <w:rPr>
                <w:rFonts w:ascii="Arial" w:eastAsia="Times New Roman" w:hAnsi="Arial" w:cs="Arial"/>
                <w:color w:val="000000"/>
                <w:sz w:val="20"/>
                <w:szCs w:val="20"/>
                <w:lang w:eastAsia="es-MX"/>
              </w:rPr>
              <w:t>4. Convenio  Municipio Fondo Mixto</w:t>
            </w:r>
          </w:p>
        </w:tc>
        <w:tc>
          <w:tcPr>
            <w:tcW w:w="2080" w:type="dxa"/>
            <w:tcBorders>
              <w:top w:val="nil"/>
              <w:left w:val="nil"/>
              <w:bottom w:val="single" w:sz="8" w:space="0" w:color="auto"/>
              <w:right w:val="single" w:sz="8" w:space="0" w:color="auto"/>
            </w:tcBorders>
            <w:shd w:val="clear" w:color="auto" w:fill="auto"/>
            <w:vAlign w:val="center"/>
            <w:hideMark/>
          </w:tcPr>
          <w:p w14:paraId="34EC9469" w14:textId="77777777" w:rsidR="00782E91" w:rsidRPr="00782E91" w:rsidRDefault="00782E91" w:rsidP="00782E91">
            <w:pPr>
              <w:spacing w:after="0" w:line="240" w:lineRule="auto"/>
              <w:jc w:val="right"/>
              <w:rPr>
                <w:rFonts w:ascii="Arial" w:eastAsia="Times New Roman" w:hAnsi="Arial" w:cs="Arial"/>
                <w:color w:val="000000"/>
                <w:sz w:val="20"/>
                <w:szCs w:val="20"/>
                <w:lang w:eastAsia="es-MX"/>
              </w:rPr>
            </w:pPr>
            <w:r w:rsidRPr="00782E91">
              <w:rPr>
                <w:rFonts w:ascii="Arial" w:eastAsia="Times New Roman" w:hAnsi="Arial" w:cs="Arial"/>
                <w:color w:val="000000"/>
                <w:sz w:val="20"/>
                <w:szCs w:val="20"/>
                <w:lang w:eastAsia="es-MX"/>
              </w:rPr>
              <w:t>0.00</w:t>
            </w:r>
          </w:p>
        </w:tc>
        <w:tc>
          <w:tcPr>
            <w:tcW w:w="1680" w:type="dxa"/>
            <w:tcBorders>
              <w:top w:val="nil"/>
              <w:left w:val="nil"/>
              <w:bottom w:val="single" w:sz="8" w:space="0" w:color="auto"/>
              <w:right w:val="single" w:sz="8" w:space="0" w:color="auto"/>
            </w:tcBorders>
            <w:shd w:val="clear" w:color="auto" w:fill="auto"/>
            <w:vAlign w:val="center"/>
            <w:hideMark/>
          </w:tcPr>
          <w:p w14:paraId="73064932" w14:textId="77777777" w:rsidR="00782E91" w:rsidRPr="00782E91" w:rsidRDefault="00782E91" w:rsidP="00782E91">
            <w:pPr>
              <w:spacing w:after="0" w:line="240" w:lineRule="auto"/>
              <w:jc w:val="right"/>
              <w:rPr>
                <w:rFonts w:ascii="Arial" w:eastAsia="Times New Roman" w:hAnsi="Arial" w:cs="Arial"/>
                <w:color w:val="000000"/>
                <w:sz w:val="20"/>
                <w:szCs w:val="20"/>
                <w:lang w:eastAsia="es-MX"/>
              </w:rPr>
            </w:pPr>
            <w:r w:rsidRPr="00782E91">
              <w:rPr>
                <w:rFonts w:ascii="Arial" w:eastAsia="Times New Roman" w:hAnsi="Arial" w:cs="Arial"/>
                <w:color w:val="000000"/>
                <w:sz w:val="20"/>
                <w:szCs w:val="20"/>
                <w:lang w:eastAsia="es-MX"/>
              </w:rPr>
              <w:t>0.00</w:t>
            </w:r>
          </w:p>
        </w:tc>
        <w:tc>
          <w:tcPr>
            <w:tcW w:w="1241" w:type="dxa"/>
            <w:tcBorders>
              <w:top w:val="nil"/>
              <w:left w:val="nil"/>
              <w:bottom w:val="single" w:sz="8" w:space="0" w:color="auto"/>
              <w:right w:val="single" w:sz="8" w:space="0" w:color="auto"/>
            </w:tcBorders>
            <w:shd w:val="clear" w:color="auto" w:fill="auto"/>
            <w:vAlign w:val="center"/>
            <w:hideMark/>
          </w:tcPr>
          <w:p w14:paraId="53330730" w14:textId="77777777" w:rsidR="00782E91" w:rsidRPr="00782E91" w:rsidRDefault="00782E91" w:rsidP="00782E91">
            <w:pPr>
              <w:spacing w:after="0" w:line="240" w:lineRule="auto"/>
              <w:jc w:val="right"/>
              <w:rPr>
                <w:rFonts w:ascii="Arial" w:eastAsia="Times New Roman" w:hAnsi="Arial" w:cs="Arial"/>
                <w:color w:val="000000"/>
                <w:sz w:val="20"/>
                <w:szCs w:val="20"/>
                <w:lang w:eastAsia="es-MX"/>
              </w:rPr>
            </w:pPr>
            <w:r w:rsidRPr="00782E91">
              <w:rPr>
                <w:rFonts w:ascii="Arial" w:eastAsia="Times New Roman" w:hAnsi="Arial" w:cs="Arial"/>
                <w:color w:val="000000"/>
                <w:sz w:val="20"/>
                <w:szCs w:val="20"/>
                <w:lang w:eastAsia="es-MX"/>
              </w:rPr>
              <w:t>100.00%</w:t>
            </w:r>
          </w:p>
        </w:tc>
      </w:tr>
      <w:tr w:rsidR="00782E91" w:rsidRPr="00782E91" w14:paraId="7C4F8A1D" w14:textId="77777777" w:rsidTr="00782E91">
        <w:trPr>
          <w:trHeight w:val="300"/>
        </w:trPr>
        <w:tc>
          <w:tcPr>
            <w:tcW w:w="2319" w:type="dxa"/>
            <w:tcBorders>
              <w:top w:val="nil"/>
              <w:left w:val="single" w:sz="8" w:space="0" w:color="auto"/>
              <w:bottom w:val="single" w:sz="8" w:space="0" w:color="auto"/>
              <w:right w:val="single" w:sz="8" w:space="0" w:color="auto"/>
            </w:tcBorders>
            <w:shd w:val="clear" w:color="auto" w:fill="auto"/>
            <w:vAlign w:val="center"/>
            <w:hideMark/>
          </w:tcPr>
          <w:p w14:paraId="238D6FD9" w14:textId="77777777" w:rsidR="00782E91" w:rsidRPr="00782E91" w:rsidRDefault="00782E91" w:rsidP="00782E91">
            <w:pPr>
              <w:spacing w:after="0" w:line="240" w:lineRule="auto"/>
              <w:jc w:val="both"/>
              <w:rPr>
                <w:rFonts w:ascii="Arial" w:eastAsia="Times New Roman" w:hAnsi="Arial" w:cs="Arial"/>
                <w:color w:val="000000"/>
                <w:sz w:val="20"/>
                <w:szCs w:val="20"/>
                <w:lang w:eastAsia="es-MX"/>
              </w:rPr>
            </w:pPr>
            <w:r w:rsidRPr="00782E91">
              <w:rPr>
                <w:rFonts w:ascii="Arial" w:eastAsia="Times New Roman" w:hAnsi="Arial" w:cs="Arial"/>
                <w:color w:val="000000"/>
                <w:sz w:val="20"/>
                <w:szCs w:val="20"/>
                <w:lang w:eastAsia="es-MX"/>
              </w:rPr>
              <w:t>5. Ingresos Propios</w:t>
            </w:r>
          </w:p>
        </w:tc>
        <w:tc>
          <w:tcPr>
            <w:tcW w:w="2080" w:type="dxa"/>
            <w:tcBorders>
              <w:top w:val="nil"/>
              <w:left w:val="nil"/>
              <w:bottom w:val="single" w:sz="8" w:space="0" w:color="auto"/>
              <w:right w:val="single" w:sz="8" w:space="0" w:color="auto"/>
            </w:tcBorders>
            <w:shd w:val="clear" w:color="auto" w:fill="auto"/>
            <w:vAlign w:val="center"/>
            <w:hideMark/>
          </w:tcPr>
          <w:p w14:paraId="04088A90" w14:textId="77777777" w:rsidR="00782E91" w:rsidRPr="00782E91" w:rsidRDefault="00782E91" w:rsidP="00782E91">
            <w:pPr>
              <w:spacing w:after="0" w:line="240" w:lineRule="auto"/>
              <w:jc w:val="right"/>
              <w:rPr>
                <w:rFonts w:ascii="Arial" w:eastAsia="Times New Roman" w:hAnsi="Arial" w:cs="Arial"/>
                <w:color w:val="000000"/>
                <w:sz w:val="20"/>
                <w:szCs w:val="20"/>
                <w:lang w:eastAsia="es-MX"/>
              </w:rPr>
            </w:pPr>
            <w:r w:rsidRPr="00782E91">
              <w:rPr>
                <w:rFonts w:ascii="Arial" w:eastAsia="Times New Roman" w:hAnsi="Arial" w:cs="Arial"/>
                <w:color w:val="000000"/>
                <w:sz w:val="20"/>
                <w:szCs w:val="20"/>
                <w:lang w:eastAsia="es-MX"/>
              </w:rPr>
              <w:t>504,540.00</w:t>
            </w:r>
          </w:p>
        </w:tc>
        <w:tc>
          <w:tcPr>
            <w:tcW w:w="1680" w:type="dxa"/>
            <w:tcBorders>
              <w:top w:val="nil"/>
              <w:left w:val="nil"/>
              <w:bottom w:val="single" w:sz="8" w:space="0" w:color="auto"/>
              <w:right w:val="single" w:sz="8" w:space="0" w:color="auto"/>
            </w:tcBorders>
            <w:shd w:val="clear" w:color="auto" w:fill="auto"/>
            <w:vAlign w:val="center"/>
            <w:hideMark/>
          </w:tcPr>
          <w:p w14:paraId="56B868AA" w14:textId="77777777" w:rsidR="00782E91" w:rsidRPr="00782E91" w:rsidRDefault="00782E91" w:rsidP="00782E91">
            <w:pPr>
              <w:spacing w:after="0" w:line="240" w:lineRule="auto"/>
              <w:jc w:val="right"/>
              <w:rPr>
                <w:rFonts w:ascii="Arial" w:eastAsia="Times New Roman" w:hAnsi="Arial" w:cs="Arial"/>
                <w:color w:val="000000"/>
                <w:sz w:val="20"/>
                <w:szCs w:val="20"/>
                <w:lang w:eastAsia="es-MX"/>
              </w:rPr>
            </w:pPr>
            <w:r w:rsidRPr="00782E91">
              <w:rPr>
                <w:rFonts w:ascii="Arial" w:eastAsia="Times New Roman" w:hAnsi="Arial" w:cs="Arial"/>
                <w:color w:val="000000"/>
                <w:sz w:val="20"/>
                <w:szCs w:val="20"/>
                <w:lang w:eastAsia="es-MX"/>
              </w:rPr>
              <w:t>332,483.82</w:t>
            </w:r>
          </w:p>
        </w:tc>
        <w:tc>
          <w:tcPr>
            <w:tcW w:w="1241" w:type="dxa"/>
            <w:tcBorders>
              <w:top w:val="nil"/>
              <w:left w:val="nil"/>
              <w:bottom w:val="single" w:sz="8" w:space="0" w:color="auto"/>
              <w:right w:val="single" w:sz="8" w:space="0" w:color="auto"/>
            </w:tcBorders>
            <w:shd w:val="clear" w:color="auto" w:fill="auto"/>
            <w:vAlign w:val="center"/>
            <w:hideMark/>
          </w:tcPr>
          <w:p w14:paraId="7B941DFE" w14:textId="77777777" w:rsidR="00782E91" w:rsidRPr="00782E91" w:rsidRDefault="00782E91" w:rsidP="00782E91">
            <w:pPr>
              <w:spacing w:after="0" w:line="240" w:lineRule="auto"/>
              <w:jc w:val="right"/>
              <w:rPr>
                <w:rFonts w:ascii="Arial" w:eastAsia="Times New Roman" w:hAnsi="Arial" w:cs="Arial"/>
                <w:color w:val="000000"/>
                <w:sz w:val="20"/>
                <w:szCs w:val="20"/>
                <w:lang w:eastAsia="es-MX"/>
              </w:rPr>
            </w:pPr>
            <w:r w:rsidRPr="00782E91">
              <w:rPr>
                <w:rFonts w:ascii="Arial" w:eastAsia="Times New Roman" w:hAnsi="Arial" w:cs="Arial"/>
                <w:color w:val="000000"/>
                <w:sz w:val="20"/>
                <w:szCs w:val="20"/>
                <w:lang w:eastAsia="es-MX"/>
              </w:rPr>
              <w:t>65.89%</w:t>
            </w:r>
          </w:p>
        </w:tc>
      </w:tr>
      <w:tr w:rsidR="00782E91" w:rsidRPr="00782E91" w14:paraId="49590E12" w14:textId="77777777" w:rsidTr="00782E91">
        <w:trPr>
          <w:trHeight w:val="540"/>
        </w:trPr>
        <w:tc>
          <w:tcPr>
            <w:tcW w:w="2319" w:type="dxa"/>
            <w:tcBorders>
              <w:top w:val="nil"/>
              <w:left w:val="single" w:sz="8" w:space="0" w:color="auto"/>
              <w:bottom w:val="single" w:sz="8" w:space="0" w:color="auto"/>
              <w:right w:val="single" w:sz="8" w:space="0" w:color="auto"/>
            </w:tcBorders>
            <w:shd w:val="clear" w:color="auto" w:fill="auto"/>
            <w:vAlign w:val="center"/>
            <w:hideMark/>
          </w:tcPr>
          <w:p w14:paraId="127269A8" w14:textId="77777777" w:rsidR="00782E91" w:rsidRPr="00782E91" w:rsidRDefault="00782E91" w:rsidP="00782E91">
            <w:pPr>
              <w:spacing w:after="0" w:line="240" w:lineRule="auto"/>
              <w:jc w:val="both"/>
              <w:rPr>
                <w:rFonts w:ascii="Arial" w:eastAsia="Times New Roman" w:hAnsi="Arial" w:cs="Arial"/>
                <w:color w:val="000000"/>
                <w:sz w:val="20"/>
                <w:szCs w:val="20"/>
                <w:lang w:eastAsia="es-MX"/>
              </w:rPr>
            </w:pPr>
            <w:r w:rsidRPr="00782E91">
              <w:rPr>
                <w:rFonts w:ascii="Arial" w:eastAsia="Times New Roman" w:hAnsi="Arial" w:cs="Arial"/>
                <w:color w:val="000000"/>
                <w:sz w:val="20"/>
                <w:szCs w:val="20"/>
                <w:lang w:eastAsia="es-MX"/>
              </w:rPr>
              <w:t>6. Con sabor a Celaya SECTUR</w:t>
            </w:r>
          </w:p>
        </w:tc>
        <w:tc>
          <w:tcPr>
            <w:tcW w:w="2080" w:type="dxa"/>
            <w:tcBorders>
              <w:top w:val="nil"/>
              <w:left w:val="nil"/>
              <w:bottom w:val="single" w:sz="8" w:space="0" w:color="auto"/>
              <w:right w:val="single" w:sz="8" w:space="0" w:color="auto"/>
            </w:tcBorders>
            <w:shd w:val="clear" w:color="auto" w:fill="auto"/>
            <w:vAlign w:val="center"/>
            <w:hideMark/>
          </w:tcPr>
          <w:p w14:paraId="4A4C13E5" w14:textId="77777777" w:rsidR="00782E91" w:rsidRPr="00782E91" w:rsidRDefault="00782E91" w:rsidP="00782E91">
            <w:pPr>
              <w:spacing w:after="0" w:line="240" w:lineRule="auto"/>
              <w:jc w:val="right"/>
              <w:rPr>
                <w:rFonts w:ascii="Arial" w:eastAsia="Times New Roman" w:hAnsi="Arial" w:cs="Arial"/>
                <w:color w:val="000000"/>
                <w:sz w:val="20"/>
                <w:szCs w:val="20"/>
                <w:lang w:eastAsia="es-MX"/>
              </w:rPr>
            </w:pPr>
            <w:r w:rsidRPr="00782E91">
              <w:rPr>
                <w:rFonts w:ascii="Arial" w:eastAsia="Times New Roman" w:hAnsi="Arial" w:cs="Arial"/>
                <w:color w:val="000000"/>
                <w:sz w:val="20"/>
                <w:szCs w:val="20"/>
                <w:lang w:eastAsia="es-MX"/>
              </w:rPr>
              <w:t>0</w:t>
            </w:r>
          </w:p>
        </w:tc>
        <w:tc>
          <w:tcPr>
            <w:tcW w:w="1680" w:type="dxa"/>
            <w:tcBorders>
              <w:top w:val="nil"/>
              <w:left w:val="nil"/>
              <w:bottom w:val="single" w:sz="8" w:space="0" w:color="auto"/>
              <w:right w:val="single" w:sz="8" w:space="0" w:color="auto"/>
            </w:tcBorders>
            <w:shd w:val="clear" w:color="auto" w:fill="auto"/>
            <w:vAlign w:val="center"/>
            <w:hideMark/>
          </w:tcPr>
          <w:p w14:paraId="63A40511" w14:textId="77777777" w:rsidR="00782E91" w:rsidRPr="00782E91" w:rsidRDefault="00782E91" w:rsidP="00782E91">
            <w:pPr>
              <w:spacing w:after="0" w:line="240" w:lineRule="auto"/>
              <w:jc w:val="right"/>
              <w:rPr>
                <w:rFonts w:ascii="Arial" w:eastAsia="Times New Roman" w:hAnsi="Arial" w:cs="Arial"/>
                <w:color w:val="000000"/>
                <w:sz w:val="20"/>
                <w:szCs w:val="20"/>
                <w:lang w:eastAsia="es-MX"/>
              </w:rPr>
            </w:pPr>
            <w:r w:rsidRPr="00782E91">
              <w:rPr>
                <w:rFonts w:ascii="Arial" w:eastAsia="Times New Roman" w:hAnsi="Arial" w:cs="Arial"/>
                <w:color w:val="000000"/>
                <w:sz w:val="20"/>
                <w:szCs w:val="20"/>
                <w:lang w:eastAsia="es-MX"/>
              </w:rPr>
              <w:t>0</w:t>
            </w:r>
          </w:p>
        </w:tc>
        <w:tc>
          <w:tcPr>
            <w:tcW w:w="1241" w:type="dxa"/>
            <w:tcBorders>
              <w:top w:val="nil"/>
              <w:left w:val="nil"/>
              <w:bottom w:val="single" w:sz="8" w:space="0" w:color="auto"/>
              <w:right w:val="single" w:sz="8" w:space="0" w:color="auto"/>
            </w:tcBorders>
            <w:shd w:val="clear" w:color="auto" w:fill="auto"/>
            <w:vAlign w:val="center"/>
            <w:hideMark/>
          </w:tcPr>
          <w:p w14:paraId="266344F4" w14:textId="77777777" w:rsidR="00782E91" w:rsidRPr="00782E91" w:rsidRDefault="00782E91" w:rsidP="00782E91">
            <w:pPr>
              <w:spacing w:after="0" w:line="240" w:lineRule="auto"/>
              <w:jc w:val="right"/>
              <w:rPr>
                <w:rFonts w:ascii="Arial" w:eastAsia="Times New Roman" w:hAnsi="Arial" w:cs="Arial"/>
                <w:color w:val="000000"/>
                <w:sz w:val="20"/>
                <w:szCs w:val="20"/>
                <w:lang w:eastAsia="es-MX"/>
              </w:rPr>
            </w:pPr>
            <w:r w:rsidRPr="00782E91">
              <w:rPr>
                <w:rFonts w:ascii="Arial" w:eastAsia="Times New Roman" w:hAnsi="Arial" w:cs="Arial"/>
                <w:color w:val="000000"/>
                <w:sz w:val="20"/>
                <w:szCs w:val="20"/>
                <w:lang w:eastAsia="es-MX"/>
              </w:rPr>
              <w:t>100.00%</w:t>
            </w:r>
          </w:p>
        </w:tc>
      </w:tr>
      <w:tr w:rsidR="00782E91" w:rsidRPr="00782E91" w14:paraId="16EB184D" w14:textId="77777777" w:rsidTr="00782E91">
        <w:trPr>
          <w:trHeight w:val="540"/>
        </w:trPr>
        <w:tc>
          <w:tcPr>
            <w:tcW w:w="2319" w:type="dxa"/>
            <w:tcBorders>
              <w:top w:val="nil"/>
              <w:left w:val="single" w:sz="8" w:space="0" w:color="auto"/>
              <w:bottom w:val="single" w:sz="8" w:space="0" w:color="auto"/>
              <w:right w:val="single" w:sz="8" w:space="0" w:color="auto"/>
            </w:tcBorders>
            <w:shd w:val="clear" w:color="auto" w:fill="auto"/>
            <w:vAlign w:val="center"/>
            <w:hideMark/>
          </w:tcPr>
          <w:p w14:paraId="787DA2AD" w14:textId="77777777" w:rsidR="00782E91" w:rsidRPr="00782E91" w:rsidRDefault="00782E91" w:rsidP="00782E91">
            <w:pPr>
              <w:spacing w:after="0" w:line="240" w:lineRule="auto"/>
              <w:jc w:val="both"/>
              <w:rPr>
                <w:rFonts w:ascii="Arial" w:eastAsia="Times New Roman" w:hAnsi="Arial" w:cs="Arial"/>
                <w:color w:val="000000"/>
                <w:sz w:val="20"/>
                <w:szCs w:val="20"/>
                <w:lang w:eastAsia="es-MX"/>
              </w:rPr>
            </w:pPr>
            <w:r w:rsidRPr="00782E91">
              <w:rPr>
                <w:rFonts w:ascii="Arial" w:eastAsia="Times New Roman" w:hAnsi="Arial" w:cs="Arial"/>
                <w:color w:val="000000"/>
                <w:sz w:val="20"/>
                <w:szCs w:val="20"/>
                <w:lang w:eastAsia="es-MX"/>
              </w:rPr>
              <w:t>7. Con Sabor a Celaya MUNICIPIO</w:t>
            </w:r>
          </w:p>
        </w:tc>
        <w:tc>
          <w:tcPr>
            <w:tcW w:w="2080" w:type="dxa"/>
            <w:tcBorders>
              <w:top w:val="nil"/>
              <w:left w:val="nil"/>
              <w:bottom w:val="single" w:sz="8" w:space="0" w:color="auto"/>
              <w:right w:val="single" w:sz="8" w:space="0" w:color="auto"/>
            </w:tcBorders>
            <w:shd w:val="clear" w:color="auto" w:fill="auto"/>
            <w:vAlign w:val="center"/>
            <w:hideMark/>
          </w:tcPr>
          <w:p w14:paraId="06D6B466" w14:textId="77777777" w:rsidR="00782E91" w:rsidRPr="00782E91" w:rsidRDefault="00782E91" w:rsidP="00782E91">
            <w:pPr>
              <w:spacing w:after="0" w:line="240" w:lineRule="auto"/>
              <w:jc w:val="right"/>
              <w:rPr>
                <w:rFonts w:ascii="Arial" w:eastAsia="Times New Roman" w:hAnsi="Arial" w:cs="Arial"/>
                <w:color w:val="000000"/>
                <w:sz w:val="20"/>
                <w:szCs w:val="20"/>
                <w:lang w:eastAsia="es-MX"/>
              </w:rPr>
            </w:pPr>
            <w:r w:rsidRPr="00782E91">
              <w:rPr>
                <w:rFonts w:ascii="Arial" w:eastAsia="Times New Roman" w:hAnsi="Arial" w:cs="Arial"/>
                <w:color w:val="000000"/>
                <w:sz w:val="20"/>
                <w:szCs w:val="20"/>
                <w:lang w:eastAsia="es-MX"/>
              </w:rPr>
              <w:t>0.00</w:t>
            </w:r>
          </w:p>
        </w:tc>
        <w:tc>
          <w:tcPr>
            <w:tcW w:w="1680" w:type="dxa"/>
            <w:tcBorders>
              <w:top w:val="nil"/>
              <w:left w:val="nil"/>
              <w:bottom w:val="single" w:sz="8" w:space="0" w:color="auto"/>
              <w:right w:val="single" w:sz="8" w:space="0" w:color="auto"/>
            </w:tcBorders>
            <w:shd w:val="clear" w:color="auto" w:fill="auto"/>
            <w:vAlign w:val="center"/>
            <w:hideMark/>
          </w:tcPr>
          <w:p w14:paraId="75D34FBE" w14:textId="77777777" w:rsidR="00782E91" w:rsidRPr="00782E91" w:rsidRDefault="00782E91" w:rsidP="00782E91">
            <w:pPr>
              <w:spacing w:after="0" w:line="240" w:lineRule="auto"/>
              <w:jc w:val="right"/>
              <w:rPr>
                <w:rFonts w:ascii="Arial" w:eastAsia="Times New Roman" w:hAnsi="Arial" w:cs="Arial"/>
                <w:color w:val="000000"/>
                <w:sz w:val="20"/>
                <w:szCs w:val="20"/>
                <w:lang w:eastAsia="es-MX"/>
              </w:rPr>
            </w:pPr>
            <w:r w:rsidRPr="00782E91">
              <w:rPr>
                <w:rFonts w:ascii="Arial" w:eastAsia="Times New Roman" w:hAnsi="Arial" w:cs="Arial"/>
                <w:color w:val="000000"/>
                <w:sz w:val="20"/>
                <w:szCs w:val="20"/>
                <w:lang w:eastAsia="es-MX"/>
              </w:rPr>
              <w:t>0</w:t>
            </w:r>
          </w:p>
        </w:tc>
        <w:tc>
          <w:tcPr>
            <w:tcW w:w="1241" w:type="dxa"/>
            <w:tcBorders>
              <w:top w:val="nil"/>
              <w:left w:val="nil"/>
              <w:bottom w:val="single" w:sz="8" w:space="0" w:color="auto"/>
              <w:right w:val="single" w:sz="8" w:space="0" w:color="auto"/>
            </w:tcBorders>
            <w:shd w:val="clear" w:color="auto" w:fill="auto"/>
            <w:vAlign w:val="center"/>
            <w:hideMark/>
          </w:tcPr>
          <w:p w14:paraId="46A7300C" w14:textId="77777777" w:rsidR="00782E91" w:rsidRPr="00782E91" w:rsidRDefault="00782E91" w:rsidP="00782E91">
            <w:pPr>
              <w:spacing w:after="0" w:line="240" w:lineRule="auto"/>
              <w:jc w:val="right"/>
              <w:rPr>
                <w:rFonts w:ascii="Arial" w:eastAsia="Times New Roman" w:hAnsi="Arial" w:cs="Arial"/>
                <w:color w:val="000000"/>
                <w:sz w:val="20"/>
                <w:szCs w:val="20"/>
                <w:lang w:eastAsia="es-MX"/>
              </w:rPr>
            </w:pPr>
            <w:r w:rsidRPr="00782E91">
              <w:rPr>
                <w:rFonts w:ascii="Arial" w:eastAsia="Times New Roman" w:hAnsi="Arial" w:cs="Arial"/>
                <w:color w:val="000000"/>
                <w:sz w:val="20"/>
                <w:szCs w:val="20"/>
                <w:lang w:eastAsia="es-MX"/>
              </w:rPr>
              <w:t>100.00%</w:t>
            </w:r>
          </w:p>
        </w:tc>
      </w:tr>
      <w:tr w:rsidR="00782E91" w:rsidRPr="00782E91" w14:paraId="2E265E9B" w14:textId="77777777" w:rsidTr="00782E91">
        <w:trPr>
          <w:trHeight w:val="540"/>
        </w:trPr>
        <w:tc>
          <w:tcPr>
            <w:tcW w:w="2319" w:type="dxa"/>
            <w:tcBorders>
              <w:top w:val="nil"/>
              <w:left w:val="single" w:sz="8" w:space="0" w:color="auto"/>
              <w:bottom w:val="single" w:sz="8" w:space="0" w:color="auto"/>
              <w:right w:val="single" w:sz="8" w:space="0" w:color="auto"/>
            </w:tcBorders>
            <w:shd w:val="clear" w:color="auto" w:fill="auto"/>
            <w:vAlign w:val="center"/>
            <w:hideMark/>
          </w:tcPr>
          <w:p w14:paraId="540FF094" w14:textId="77777777" w:rsidR="00782E91" w:rsidRPr="00782E91" w:rsidRDefault="00782E91" w:rsidP="00782E91">
            <w:pPr>
              <w:spacing w:after="0" w:line="240" w:lineRule="auto"/>
              <w:jc w:val="both"/>
              <w:rPr>
                <w:rFonts w:ascii="Arial" w:eastAsia="Times New Roman" w:hAnsi="Arial" w:cs="Arial"/>
                <w:color w:val="000000"/>
                <w:sz w:val="20"/>
                <w:szCs w:val="20"/>
                <w:lang w:eastAsia="es-MX"/>
              </w:rPr>
            </w:pPr>
            <w:r w:rsidRPr="00782E91">
              <w:rPr>
                <w:rFonts w:ascii="Arial" w:eastAsia="Times New Roman" w:hAnsi="Arial" w:cs="Arial"/>
                <w:color w:val="000000"/>
                <w:sz w:val="20"/>
                <w:szCs w:val="20"/>
                <w:lang w:eastAsia="es-MX"/>
              </w:rPr>
              <w:t>8. ING PROPIOS Y IP REMANENTES 2019</w:t>
            </w:r>
          </w:p>
        </w:tc>
        <w:tc>
          <w:tcPr>
            <w:tcW w:w="2080" w:type="dxa"/>
            <w:tcBorders>
              <w:top w:val="nil"/>
              <w:left w:val="nil"/>
              <w:bottom w:val="single" w:sz="8" w:space="0" w:color="auto"/>
              <w:right w:val="single" w:sz="8" w:space="0" w:color="auto"/>
            </w:tcBorders>
            <w:shd w:val="clear" w:color="auto" w:fill="auto"/>
            <w:vAlign w:val="center"/>
            <w:hideMark/>
          </w:tcPr>
          <w:p w14:paraId="028D36DC" w14:textId="77777777" w:rsidR="00782E91" w:rsidRPr="00782E91" w:rsidRDefault="00782E91" w:rsidP="00782E91">
            <w:pPr>
              <w:spacing w:after="0" w:line="240" w:lineRule="auto"/>
              <w:jc w:val="right"/>
              <w:rPr>
                <w:rFonts w:ascii="Arial" w:eastAsia="Times New Roman" w:hAnsi="Arial" w:cs="Arial"/>
                <w:color w:val="000000"/>
                <w:sz w:val="20"/>
                <w:szCs w:val="20"/>
                <w:lang w:eastAsia="es-MX"/>
              </w:rPr>
            </w:pPr>
            <w:r w:rsidRPr="00782E91">
              <w:rPr>
                <w:rFonts w:ascii="Arial" w:eastAsia="Times New Roman" w:hAnsi="Arial" w:cs="Arial"/>
                <w:color w:val="000000"/>
                <w:sz w:val="20"/>
                <w:szCs w:val="20"/>
                <w:lang w:eastAsia="es-MX"/>
              </w:rPr>
              <w:t>104,643.81</w:t>
            </w:r>
          </w:p>
        </w:tc>
        <w:tc>
          <w:tcPr>
            <w:tcW w:w="1680" w:type="dxa"/>
            <w:tcBorders>
              <w:top w:val="nil"/>
              <w:left w:val="nil"/>
              <w:bottom w:val="single" w:sz="8" w:space="0" w:color="auto"/>
              <w:right w:val="single" w:sz="8" w:space="0" w:color="auto"/>
            </w:tcBorders>
            <w:shd w:val="clear" w:color="auto" w:fill="auto"/>
            <w:vAlign w:val="center"/>
            <w:hideMark/>
          </w:tcPr>
          <w:p w14:paraId="7E7E4845" w14:textId="77777777" w:rsidR="00782E91" w:rsidRPr="00782E91" w:rsidRDefault="00782E91" w:rsidP="00782E91">
            <w:pPr>
              <w:spacing w:after="0" w:line="240" w:lineRule="auto"/>
              <w:jc w:val="right"/>
              <w:rPr>
                <w:rFonts w:ascii="Arial" w:eastAsia="Times New Roman" w:hAnsi="Arial" w:cs="Arial"/>
                <w:color w:val="000000"/>
                <w:sz w:val="20"/>
                <w:szCs w:val="20"/>
                <w:lang w:eastAsia="es-MX"/>
              </w:rPr>
            </w:pPr>
            <w:r w:rsidRPr="00782E91">
              <w:rPr>
                <w:rFonts w:ascii="Arial" w:eastAsia="Times New Roman" w:hAnsi="Arial" w:cs="Arial"/>
                <w:color w:val="000000"/>
                <w:sz w:val="20"/>
                <w:szCs w:val="20"/>
                <w:lang w:eastAsia="es-MX"/>
              </w:rPr>
              <w:t>104,643.81</w:t>
            </w:r>
          </w:p>
        </w:tc>
        <w:tc>
          <w:tcPr>
            <w:tcW w:w="1241" w:type="dxa"/>
            <w:tcBorders>
              <w:top w:val="nil"/>
              <w:left w:val="nil"/>
              <w:bottom w:val="single" w:sz="8" w:space="0" w:color="auto"/>
              <w:right w:val="single" w:sz="8" w:space="0" w:color="auto"/>
            </w:tcBorders>
            <w:shd w:val="clear" w:color="auto" w:fill="auto"/>
            <w:vAlign w:val="center"/>
            <w:hideMark/>
          </w:tcPr>
          <w:p w14:paraId="4DA781AB" w14:textId="77777777" w:rsidR="00782E91" w:rsidRPr="00782E91" w:rsidRDefault="00782E91" w:rsidP="00782E91">
            <w:pPr>
              <w:spacing w:after="0" w:line="240" w:lineRule="auto"/>
              <w:jc w:val="right"/>
              <w:rPr>
                <w:rFonts w:ascii="Arial" w:eastAsia="Times New Roman" w:hAnsi="Arial" w:cs="Arial"/>
                <w:color w:val="000000"/>
                <w:sz w:val="20"/>
                <w:szCs w:val="20"/>
                <w:lang w:eastAsia="es-MX"/>
              </w:rPr>
            </w:pPr>
            <w:r w:rsidRPr="00782E91">
              <w:rPr>
                <w:rFonts w:ascii="Arial" w:eastAsia="Times New Roman" w:hAnsi="Arial" w:cs="Arial"/>
                <w:color w:val="000000"/>
                <w:sz w:val="20"/>
                <w:szCs w:val="20"/>
                <w:lang w:eastAsia="es-MX"/>
              </w:rPr>
              <w:t>100.00%</w:t>
            </w:r>
          </w:p>
        </w:tc>
      </w:tr>
    </w:tbl>
    <w:p w14:paraId="67C0C134" w14:textId="77777777" w:rsidR="003072CE" w:rsidRDefault="003072CE" w:rsidP="003072CE">
      <w:pPr>
        <w:tabs>
          <w:tab w:val="left" w:leader="underscore" w:pos="9639"/>
        </w:tabs>
        <w:spacing w:after="0" w:line="240" w:lineRule="auto"/>
        <w:jc w:val="both"/>
        <w:rPr>
          <w:rFonts w:cs="Calibri"/>
        </w:rPr>
      </w:pPr>
    </w:p>
    <w:p w14:paraId="36C23337" w14:textId="52599153" w:rsidR="007D1E76" w:rsidRDefault="007D1E76" w:rsidP="005A3C18">
      <w:pPr>
        <w:pStyle w:val="Prrafodelista"/>
        <w:numPr>
          <w:ilvl w:val="0"/>
          <w:numId w:val="3"/>
        </w:numPr>
        <w:tabs>
          <w:tab w:val="left" w:leader="underscore" w:pos="9639"/>
        </w:tabs>
        <w:spacing w:after="0" w:line="240" w:lineRule="auto"/>
        <w:jc w:val="both"/>
        <w:rPr>
          <w:rFonts w:cs="Calibri"/>
        </w:rPr>
      </w:pPr>
      <w:r w:rsidRPr="005A3C18">
        <w:rPr>
          <w:rFonts w:cs="Calibri"/>
        </w:rPr>
        <w:t>Proyección de la recaudación e ingresos en el mediano plazo:</w:t>
      </w:r>
    </w:p>
    <w:p w14:paraId="4F650E83" w14:textId="77777777" w:rsidR="00230970" w:rsidRDefault="00230970" w:rsidP="00230970">
      <w:pPr>
        <w:tabs>
          <w:tab w:val="left" w:leader="underscore" w:pos="9639"/>
        </w:tabs>
        <w:spacing w:after="0" w:line="240" w:lineRule="auto"/>
        <w:jc w:val="both"/>
        <w:rPr>
          <w:rFonts w:cs="Calibri"/>
        </w:rPr>
      </w:pPr>
    </w:p>
    <w:p w14:paraId="41C955E3" w14:textId="77777777" w:rsidR="00230970" w:rsidRPr="00230970" w:rsidRDefault="00230970" w:rsidP="00230970">
      <w:pPr>
        <w:tabs>
          <w:tab w:val="left" w:leader="underscore" w:pos="9639"/>
        </w:tabs>
        <w:spacing w:after="0" w:line="240" w:lineRule="auto"/>
        <w:jc w:val="both"/>
        <w:rPr>
          <w:rFonts w:cs="Calibri"/>
        </w:rPr>
      </w:pPr>
    </w:p>
    <w:p w14:paraId="5FBAE453" w14:textId="54767502" w:rsidR="0040037D" w:rsidRDefault="00230970" w:rsidP="00230970">
      <w:pPr>
        <w:tabs>
          <w:tab w:val="left" w:leader="underscore" w:pos="9639"/>
        </w:tabs>
        <w:spacing w:after="0" w:line="240" w:lineRule="auto"/>
        <w:ind w:left="-993"/>
        <w:jc w:val="both"/>
        <w:rPr>
          <w:rFonts w:cs="Calibri"/>
        </w:rPr>
      </w:pPr>
      <w:r w:rsidRPr="00230970">
        <w:rPr>
          <w:noProof/>
        </w:rPr>
        <w:drawing>
          <wp:inline distT="0" distB="0" distL="0" distR="0" wp14:anchorId="5665D4C8" wp14:editId="4430B7B2">
            <wp:extent cx="7383779" cy="2834640"/>
            <wp:effectExtent l="0" t="0" r="8255"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93513" cy="2838377"/>
                    </a:xfrm>
                    <a:prstGeom prst="rect">
                      <a:avLst/>
                    </a:prstGeom>
                    <a:noFill/>
                    <a:ln>
                      <a:noFill/>
                    </a:ln>
                  </pic:spPr>
                </pic:pic>
              </a:graphicData>
            </a:graphic>
          </wp:inline>
        </w:drawing>
      </w:r>
    </w:p>
    <w:p w14:paraId="2918DEFF" w14:textId="77777777" w:rsidR="0040037D" w:rsidRDefault="0040037D" w:rsidP="0040037D">
      <w:pPr>
        <w:tabs>
          <w:tab w:val="left" w:leader="underscore" w:pos="9639"/>
        </w:tabs>
        <w:spacing w:after="0" w:line="240" w:lineRule="auto"/>
        <w:jc w:val="both"/>
        <w:rPr>
          <w:rFonts w:cs="Calibri"/>
        </w:rPr>
      </w:pPr>
    </w:p>
    <w:p w14:paraId="245E5008" w14:textId="61731E96" w:rsidR="00251164" w:rsidRDefault="00251164" w:rsidP="00F4308D">
      <w:pPr>
        <w:tabs>
          <w:tab w:val="left" w:leader="underscore" w:pos="9639"/>
        </w:tabs>
        <w:spacing w:after="0" w:line="240" w:lineRule="auto"/>
        <w:ind w:left="-851"/>
        <w:jc w:val="both"/>
        <w:rPr>
          <w:rFonts w:cs="Calibri"/>
        </w:rPr>
      </w:pPr>
    </w:p>
    <w:p w14:paraId="267B6FCB" w14:textId="77777777" w:rsidR="00911C0D" w:rsidRPr="00911C0D" w:rsidRDefault="00911C0D" w:rsidP="00911C0D">
      <w:pPr>
        <w:tabs>
          <w:tab w:val="left" w:leader="underscore" w:pos="9639"/>
        </w:tabs>
        <w:spacing w:after="0" w:line="240" w:lineRule="auto"/>
        <w:jc w:val="both"/>
        <w:rPr>
          <w:rFonts w:cs="Calibri"/>
        </w:rPr>
      </w:pPr>
      <w:bookmarkStart w:id="10" w:name="_Toc508279631"/>
    </w:p>
    <w:p w14:paraId="2D68C3FC" w14:textId="77777777"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0"/>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Default="007D1E76" w:rsidP="00CB41C4">
      <w:pPr>
        <w:tabs>
          <w:tab w:val="left" w:leader="underscore" w:pos="9639"/>
        </w:tabs>
        <w:spacing w:after="0" w:line="240" w:lineRule="auto"/>
        <w:jc w:val="both"/>
        <w:rPr>
          <w:rFonts w:cs="Calibri"/>
        </w:rPr>
      </w:pPr>
    </w:p>
    <w:p w14:paraId="4C9549C6" w14:textId="77777777" w:rsidR="00D57931" w:rsidRDefault="00D57931" w:rsidP="00D57931">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el ente no contrae deuda pública, los pasivos reflejados en los estados financieros corresponden a pago a proveedores y retenciones, los cuales se programan pagos de acuerdo con los servicios contratados.</w:t>
      </w:r>
    </w:p>
    <w:p w14:paraId="163C0CF2" w14:textId="77777777" w:rsidR="00D57931" w:rsidRPr="00E74967" w:rsidRDefault="00D57931" w:rsidP="00D57931">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09B1D78" w14:textId="0253E9AE" w:rsidR="007D1E76" w:rsidRPr="00E74967" w:rsidRDefault="00D57931" w:rsidP="00CB41C4">
      <w:pPr>
        <w:tabs>
          <w:tab w:val="left" w:leader="underscore" w:pos="9639"/>
        </w:tabs>
        <w:spacing w:after="0" w:line="240" w:lineRule="auto"/>
        <w:jc w:val="both"/>
        <w:rPr>
          <w:rFonts w:cs="Calibri"/>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el saldo reflejado EADOP corresponden al rubro de otros pasivos</w:t>
      </w:r>
    </w:p>
    <w:p w14:paraId="19C64A34" w14:textId="77777777" w:rsidR="007D1E76" w:rsidRPr="000C3365" w:rsidRDefault="007D1E76" w:rsidP="000C3365">
      <w:pPr>
        <w:pStyle w:val="Ttulo2"/>
        <w:rPr>
          <w:rFonts w:asciiTheme="minorHAnsi" w:hAnsiTheme="minorHAnsi" w:cstheme="minorHAnsi"/>
          <w:b/>
          <w:color w:val="auto"/>
          <w:sz w:val="22"/>
        </w:rPr>
      </w:pPr>
      <w:bookmarkStart w:id="11" w:name="_Toc508279632"/>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1"/>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08388AF5" w14:textId="77777777" w:rsidR="00D57931" w:rsidRDefault="00D57931" w:rsidP="00D57931">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el ente no ha solicitado  ni tiene créditos.</w:t>
      </w: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2" w:name="_Toc508279633"/>
      <w:r w:rsidRPr="000C3365">
        <w:rPr>
          <w:rFonts w:asciiTheme="minorHAnsi" w:hAnsiTheme="minorHAnsi" w:cstheme="minorHAnsi"/>
          <w:b/>
          <w:color w:val="auto"/>
          <w:sz w:val="22"/>
        </w:rPr>
        <w:t>13. Proceso de Mejora:</w:t>
      </w:r>
      <w:bookmarkEnd w:id="12"/>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lastRenderedPageBreak/>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5CB2984E" w14:textId="22CDEE1B" w:rsidR="00D57931" w:rsidRPr="00E104A9" w:rsidRDefault="00D57931" w:rsidP="00D57931">
      <w:pPr>
        <w:spacing w:after="0" w:line="240" w:lineRule="auto"/>
        <w:jc w:val="both"/>
        <w:rPr>
          <w:rFonts w:cs="Calibri"/>
        </w:rPr>
      </w:pPr>
      <w:r w:rsidRPr="00E104A9">
        <w:rPr>
          <w:rFonts w:cs="Calibri"/>
        </w:rPr>
        <w:t xml:space="preserve">Reglamento interior de trabajo </w:t>
      </w:r>
    </w:p>
    <w:p w14:paraId="4A89CFD0" w14:textId="7A9057E2" w:rsidR="00D57931" w:rsidRPr="00E104A9" w:rsidRDefault="00D57931" w:rsidP="00D57931">
      <w:pPr>
        <w:spacing w:after="0" w:line="240" w:lineRule="auto"/>
        <w:jc w:val="both"/>
        <w:rPr>
          <w:rFonts w:cs="Calibri"/>
        </w:rPr>
      </w:pPr>
      <w:r w:rsidRPr="00E104A9">
        <w:rPr>
          <w:rFonts w:cs="Calibri"/>
        </w:rPr>
        <w:t>Lineamientos Generales en materia de Austeridad, raciona</w:t>
      </w:r>
      <w:r>
        <w:rPr>
          <w:rFonts w:cs="Calibri"/>
        </w:rPr>
        <w:t>lida</w:t>
      </w:r>
      <w:r w:rsidR="0025467D">
        <w:rPr>
          <w:rFonts w:cs="Calibri"/>
        </w:rPr>
        <w:t>d y disciplina presupuestal 2020</w:t>
      </w:r>
      <w:r>
        <w:rPr>
          <w:rFonts w:cs="Calibri"/>
        </w:rPr>
        <w:t>.</w:t>
      </w:r>
    </w:p>
    <w:p w14:paraId="23F6327C" w14:textId="77777777" w:rsidR="00D57931" w:rsidRPr="00E104A9" w:rsidRDefault="00D57931" w:rsidP="00D57931">
      <w:pPr>
        <w:spacing w:after="0" w:line="240" w:lineRule="auto"/>
        <w:jc w:val="both"/>
        <w:rPr>
          <w:rFonts w:cs="Calibri"/>
        </w:rPr>
      </w:pPr>
      <w:r w:rsidRPr="00E104A9">
        <w:rPr>
          <w:rFonts w:cs="Calibri"/>
        </w:rPr>
        <w:t>Manual de trámites y servicios de contabilidad</w:t>
      </w:r>
    </w:p>
    <w:p w14:paraId="36FB834F" w14:textId="77777777" w:rsidR="00D57931" w:rsidRDefault="00D57931" w:rsidP="00D57931">
      <w:pPr>
        <w:spacing w:after="0" w:line="240" w:lineRule="auto"/>
        <w:jc w:val="both"/>
        <w:rPr>
          <w:rFonts w:cs="Calibri"/>
        </w:rPr>
      </w:pPr>
      <w:r w:rsidRPr="00E104A9">
        <w:rPr>
          <w:rFonts w:cs="Calibri"/>
        </w:rPr>
        <w:t>Manual de organización</w:t>
      </w:r>
    </w:p>
    <w:p w14:paraId="69E93361" w14:textId="77777777" w:rsidR="00D57931" w:rsidRDefault="00D57931" w:rsidP="00D57931">
      <w:pPr>
        <w:spacing w:after="0" w:line="240" w:lineRule="auto"/>
        <w:jc w:val="both"/>
        <w:rPr>
          <w:rFonts w:cs="Calibri"/>
        </w:rPr>
      </w:pPr>
      <w:r>
        <w:rPr>
          <w:rFonts w:cs="Calibri"/>
        </w:rPr>
        <w:t>Proceso de compras</w:t>
      </w:r>
    </w:p>
    <w:p w14:paraId="32650D98" w14:textId="77777777" w:rsidR="00D57931" w:rsidRDefault="00D57931" w:rsidP="00D57931">
      <w:pPr>
        <w:spacing w:after="0" w:line="240" w:lineRule="auto"/>
        <w:jc w:val="both"/>
        <w:rPr>
          <w:rFonts w:cs="Calibri"/>
        </w:rPr>
      </w:pPr>
      <w:r>
        <w:rPr>
          <w:rFonts w:cs="Calibri"/>
        </w:rPr>
        <w:t>Manual de procesos</w:t>
      </w:r>
    </w:p>
    <w:p w14:paraId="69C755A3" w14:textId="77777777" w:rsidR="00D57931" w:rsidRDefault="00D57931" w:rsidP="00D57931">
      <w:pPr>
        <w:spacing w:after="0" w:line="240" w:lineRule="auto"/>
        <w:jc w:val="both"/>
        <w:rPr>
          <w:rFonts w:cs="Calibri"/>
        </w:rPr>
      </w:pPr>
      <w:r>
        <w:rPr>
          <w:rFonts w:cs="Calibri"/>
        </w:rPr>
        <w:t>Reglas de Operación</w:t>
      </w:r>
    </w:p>
    <w:p w14:paraId="1F2D2AC1" w14:textId="77777777" w:rsidR="00D57931" w:rsidRDefault="00D57931" w:rsidP="00D57931">
      <w:pPr>
        <w:spacing w:after="0" w:line="240" w:lineRule="auto"/>
        <w:jc w:val="both"/>
        <w:rPr>
          <w:rFonts w:ascii="Times New Roman" w:hAnsi="Times New Roman"/>
          <w:sz w:val="24"/>
          <w:szCs w:val="20"/>
        </w:rPr>
      </w:pPr>
      <w:r>
        <w:rPr>
          <w:rFonts w:cs="Calibri"/>
        </w:rPr>
        <w:t>Código de Ética</w:t>
      </w:r>
    </w:p>
    <w:p w14:paraId="1BD51D41" w14:textId="213FE063"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5B9F3B2C" w14:textId="25AAEB30" w:rsidR="00D57931" w:rsidRPr="00E74967" w:rsidRDefault="00D57931" w:rsidP="00D57931">
      <w:pPr>
        <w:spacing w:after="0" w:line="240" w:lineRule="auto"/>
        <w:jc w:val="both"/>
        <w:rPr>
          <w:rFonts w:cs="Calibri"/>
        </w:rPr>
      </w:pPr>
      <w:r>
        <w:rPr>
          <w:rFonts w:cs="Calibri"/>
        </w:rPr>
        <w:t>Programa de Gobierno 2018-2021, Presupuesto Basado en Resultados, Pl</w:t>
      </w:r>
      <w:r w:rsidR="0025467D">
        <w:rPr>
          <w:rFonts w:cs="Calibri"/>
        </w:rPr>
        <w:t>an Estratégico de Turismo 2020</w:t>
      </w:r>
      <w:r>
        <w:rPr>
          <w:rFonts w:cs="Calibri"/>
        </w:rPr>
        <w:t>, y Programa de Trabajo de Fondos Mixtos.</w:t>
      </w: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3"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3"/>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22F5F4A1" w14:textId="77777777" w:rsidR="00D57931" w:rsidRDefault="00D57931" w:rsidP="00D57931">
      <w:pPr>
        <w:tabs>
          <w:tab w:val="left" w:leader="underscore" w:pos="9639"/>
        </w:tabs>
        <w:spacing w:after="0" w:line="240" w:lineRule="auto"/>
        <w:jc w:val="both"/>
        <w:rPr>
          <w:rFonts w:cs="Calibri"/>
        </w:rPr>
      </w:pPr>
      <w:r>
        <w:rPr>
          <w:rFonts w:cs="Calibri"/>
        </w:rPr>
        <w:t>En el presupuesto se puede identificar de manera segmentada (programas) los productos y servicios que se manejan.</w:t>
      </w: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4"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4"/>
    </w:p>
    <w:p w14:paraId="362DF4F4" w14:textId="77777777" w:rsidR="007D1E76" w:rsidRPr="00E74967" w:rsidRDefault="007D1E76" w:rsidP="00CB41C4">
      <w:pPr>
        <w:tabs>
          <w:tab w:val="left" w:leader="underscore" w:pos="9639"/>
        </w:tabs>
        <w:spacing w:after="0" w:line="240" w:lineRule="auto"/>
        <w:jc w:val="both"/>
        <w:rPr>
          <w:rFonts w:cs="Calibri"/>
        </w:rPr>
      </w:pPr>
    </w:p>
    <w:p w14:paraId="1C1B13B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287FEDD2" w14:textId="77777777" w:rsidR="00D57931" w:rsidRDefault="00D57931" w:rsidP="00D57931">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hubo modificaciones  posteriores al cierre.</w:t>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5" w:name="_Toc508279636"/>
      <w:r w:rsidRPr="000C3365">
        <w:rPr>
          <w:rFonts w:asciiTheme="minorHAnsi" w:hAnsiTheme="minorHAnsi" w:cstheme="minorHAnsi"/>
          <w:b/>
          <w:color w:val="auto"/>
          <w:sz w:val="22"/>
        </w:rPr>
        <w:t>16. Partes Relacionadas:</w:t>
      </w:r>
      <w:bookmarkEnd w:id="15"/>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7CEED12" w14:textId="1F09AAF0" w:rsidR="007D1E76" w:rsidRPr="00E74967" w:rsidRDefault="00D57931" w:rsidP="00CB41C4">
      <w:pPr>
        <w:tabs>
          <w:tab w:val="left" w:leader="underscore" w:pos="9639"/>
        </w:tabs>
        <w:spacing w:after="0" w:line="240" w:lineRule="auto"/>
        <w:jc w:val="both"/>
        <w:rPr>
          <w:rFonts w:cs="Calibri"/>
        </w:rPr>
      </w:pPr>
      <w:r w:rsidRPr="0010432F">
        <w:rPr>
          <w:rFonts w:asciiTheme="minorHAnsi" w:hAnsiTheme="minorHAnsi" w:cstheme="minorHAnsi"/>
          <w:sz w:val="24"/>
          <w:szCs w:val="24"/>
        </w:rPr>
        <w:t xml:space="preserve">“Esta nota no le aplica al ente público”  </w:t>
      </w:r>
      <w:r>
        <w:rPr>
          <w:rFonts w:asciiTheme="minorHAnsi" w:hAnsiTheme="minorHAnsi" w:cstheme="minorHAnsi"/>
          <w:sz w:val="24"/>
          <w:szCs w:val="24"/>
        </w:rPr>
        <w:t xml:space="preserve"> no existen partes relacionadas que afecten la toma de decisiones</w:t>
      </w: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77777777" w:rsidR="007D1E76" w:rsidRPr="00F46719" w:rsidRDefault="007D1E76" w:rsidP="00F46719">
      <w:pPr>
        <w:pStyle w:val="Ttulo2"/>
        <w:rPr>
          <w:rFonts w:asciiTheme="minorHAnsi" w:hAnsiTheme="minorHAnsi" w:cstheme="minorHAnsi"/>
          <w:b/>
          <w:color w:val="auto"/>
          <w:sz w:val="22"/>
        </w:rPr>
      </w:pPr>
      <w:bookmarkStart w:id="16" w:name="_Toc508279637"/>
      <w:r w:rsidRPr="00F46719">
        <w:rPr>
          <w:rFonts w:asciiTheme="minorHAnsi" w:hAnsiTheme="minorHAnsi" w:cstheme="minorHAnsi"/>
          <w:b/>
          <w:color w:val="auto"/>
          <w:sz w:val="22"/>
        </w:rPr>
        <w:lastRenderedPageBreak/>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6"/>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2E9791CE" w:rsidR="007D1E76" w:rsidRPr="00E74967"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46F1823A" w14:textId="77777777" w:rsidR="007D1E76" w:rsidRDefault="007D1E76" w:rsidP="00CB41C4">
      <w:pPr>
        <w:pBdr>
          <w:bottom w:val="single" w:sz="12" w:space="1" w:color="auto"/>
        </w:pBdr>
        <w:tabs>
          <w:tab w:val="left" w:leader="underscore" w:pos="9639"/>
        </w:tabs>
        <w:spacing w:after="0" w:line="240" w:lineRule="auto"/>
        <w:jc w:val="both"/>
        <w:rPr>
          <w:rFonts w:cs="Calibri"/>
        </w:rPr>
      </w:pPr>
    </w:p>
    <w:p w14:paraId="3D9D1292" w14:textId="77777777" w:rsidR="0012405A" w:rsidRDefault="0012405A" w:rsidP="00CB41C4">
      <w:pPr>
        <w:tabs>
          <w:tab w:val="left" w:leader="underscore" w:pos="9639"/>
        </w:tabs>
        <w:spacing w:after="0" w:line="240" w:lineRule="auto"/>
        <w:jc w:val="both"/>
        <w:rPr>
          <w:rFonts w:asciiTheme="minorHAnsi" w:hAnsiTheme="minorHAnsi" w:cstheme="minorHAnsi"/>
          <w:b/>
          <w:sz w:val="24"/>
          <w:szCs w:val="24"/>
        </w:rPr>
      </w:pPr>
    </w:p>
    <w:p w14:paraId="7B1C6447" w14:textId="3C144299" w:rsidR="00AE1F6A" w:rsidRPr="0012405A" w:rsidRDefault="00AE1F6A"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sidR="00CF1316">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3870A51F" w14:textId="52F7C757" w:rsidR="009B69A9" w:rsidRDefault="009B69A9" w:rsidP="00CB41C4">
      <w:pPr>
        <w:pBdr>
          <w:bottom w:val="single" w:sz="12" w:space="1" w:color="auto"/>
        </w:pBdr>
        <w:tabs>
          <w:tab w:val="left" w:leader="underscore" w:pos="9639"/>
        </w:tabs>
        <w:spacing w:after="0" w:line="240" w:lineRule="auto"/>
        <w:jc w:val="both"/>
        <w:rPr>
          <w:rFonts w:cs="Calibri"/>
        </w:rPr>
      </w:pPr>
    </w:p>
    <w:p w14:paraId="415A5834" w14:textId="77777777" w:rsidR="009B69A9" w:rsidRPr="009B69A9" w:rsidRDefault="009B69A9" w:rsidP="009B69A9">
      <w:pPr>
        <w:rPr>
          <w:rFonts w:cs="Calibri"/>
        </w:rPr>
      </w:pPr>
    </w:p>
    <w:p w14:paraId="2F29499D" w14:textId="77777777" w:rsidR="009B69A9" w:rsidRPr="009B69A9" w:rsidRDefault="009B69A9" w:rsidP="009B69A9">
      <w:pPr>
        <w:rPr>
          <w:rFonts w:cs="Calibri"/>
        </w:rPr>
      </w:pPr>
    </w:p>
    <w:p w14:paraId="537C5C02" w14:textId="77777777" w:rsidR="009B69A9" w:rsidRPr="009B69A9" w:rsidRDefault="009B69A9" w:rsidP="009B69A9">
      <w:pPr>
        <w:rPr>
          <w:rFonts w:cs="Calibri"/>
        </w:rPr>
      </w:pPr>
    </w:p>
    <w:p w14:paraId="06A74321" w14:textId="64E29988" w:rsidR="009B69A9" w:rsidRDefault="009B69A9" w:rsidP="009B69A9">
      <w:pPr>
        <w:rPr>
          <w:rFonts w:cs="Calibri"/>
        </w:rPr>
      </w:pPr>
    </w:p>
    <w:tbl>
      <w:tblPr>
        <w:tblW w:w="9240" w:type="dxa"/>
        <w:tblCellMar>
          <w:left w:w="70" w:type="dxa"/>
          <w:right w:w="70" w:type="dxa"/>
        </w:tblCellMar>
        <w:tblLook w:val="04A0" w:firstRow="1" w:lastRow="0" w:firstColumn="1" w:lastColumn="0" w:noHBand="0" w:noVBand="1"/>
      </w:tblPr>
      <w:tblGrid>
        <w:gridCol w:w="4536"/>
        <w:gridCol w:w="4704"/>
      </w:tblGrid>
      <w:tr w:rsidR="009B69A9" w:rsidRPr="009B69A9" w14:paraId="3E2A9832" w14:textId="77777777" w:rsidTr="0001429F">
        <w:trPr>
          <w:trHeight w:val="204"/>
        </w:trPr>
        <w:tc>
          <w:tcPr>
            <w:tcW w:w="4536" w:type="dxa"/>
            <w:tcBorders>
              <w:top w:val="nil"/>
              <w:left w:val="nil"/>
              <w:bottom w:val="nil"/>
              <w:right w:val="nil"/>
            </w:tcBorders>
            <w:shd w:val="clear" w:color="auto" w:fill="auto"/>
            <w:noWrap/>
          </w:tcPr>
          <w:p w14:paraId="5D8B1905" w14:textId="04048738" w:rsidR="009B69A9" w:rsidRPr="009B69A9" w:rsidRDefault="009B69A9" w:rsidP="009B69A9">
            <w:pPr>
              <w:spacing w:after="0" w:line="240" w:lineRule="auto"/>
              <w:jc w:val="center"/>
              <w:rPr>
                <w:rFonts w:ascii="Arial" w:eastAsia="Times New Roman" w:hAnsi="Arial" w:cs="Arial"/>
                <w:sz w:val="16"/>
                <w:szCs w:val="16"/>
                <w:lang w:eastAsia="es-MX"/>
              </w:rPr>
            </w:pPr>
          </w:p>
        </w:tc>
        <w:tc>
          <w:tcPr>
            <w:tcW w:w="4704" w:type="dxa"/>
            <w:tcBorders>
              <w:top w:val="nil"/>
              <w:left w:val="nil"/>
              <w:bottom w:val="nil"/>
              <w:right w:val="nil"/>
            </w:tcBorders>
            <w:shd w:val="clear" w:color="auto" w:fill="auto"/>
          </w:tcPr>
          <w:p w14:paraId="3C4BACA2" w14:textId="2AF7EB24" w:rsidR="009B69A9" w:rsidRPr="009B69A9" w:rsidRDefault="009B69A9" w:rsidP="009B69A9">
            <w:pPr>
              <w:spacing w:after="0" w:line="240" w:lineRule="auto"/>
              <w:jc w:val="center"/>
              <w:rPr>
                <w:rFonts w:ascii="Arial" w:eastAsia="Times New Roman" w:hAnsi="Arial" w:cs="Arial"/>
                <w:sz w:val="16"/>
                <w:szCs w:val="16"/>
                <w:lang w:eastAsia="es-MX"/>
              </w:rPr>
            </w:pPr>
          </w:p>
        </w:tc>
      </w:tr>
      <w:tr w:rsidR="009B69A9" w:rsidRPr="009B69A9" w14:paraId="036CC6E6" w14:textId="77777777" w:rsidTr="0001429F">
        <w:trPr>
          <w:trHeight w:val="204"/>
        </w:trPr>
        <w:tc>
          <w:tcPr>
            <w:tcW w:w="4536" w:type="dxa"/>
            <w:tcBorders>
              <w:top w:val="nil"/>
              <w:left w:val="nil"/>
              <w:bottom w:val="nil"/>
              <w:right w:val="nil"/>
            </w:tcBorders>
            <w:shd w:val="clear" w:color="auto" w:fill="auto"/>
            <w:noWrap/>
          </w:tcPr>
          <w:p w14:paraId="031D8BBC" w14:textId="4A08B484" w:rsidR="009B69A9" w:rsidRPr="009B69A9" w:rsidRDefault="009B69A9" w:rsidP="009B69A9">
            <w:pPr>
              <w:spacing w:after="0" w:line="240" w:lineRule="auto"/>
              <w:jc w:val="center"/>
              <w:rPr>
                <w:rFonts w:ascii="Arial" w:eastAsia="Times New Roman" w:hAnsi="Arial" w:cs="Arial"/>
                <w:sz w:val="16"/>
                <w:szCs w:val="16"/>
                <w:lang w:eastAsia="es-MX"/>
              </w:rPr>
            </w:pPr>
          </w:p>
        </w:tc>
        <w:tc>
          <w:tcPr>
            <w:tcW w:w="4704" w:type="dxa"/>
            <w:tcBorders>
              <w:top w:val="nil"/>
              <w:left w:val="nil"/>
              <w:bottom w:val="nil"/>
              <w:right w:val="nil"/>
            </w:tcBorders>
            <w:shd w:val="clear" w:color="auto" w:fill="auto"/>
          </w:tcPr>
          <w:p w14:paraId="1F866F69" w14:textId="3CC4193B" w:rsidR="009B69A9" w:rsidRPr="009B69A9" w:rsidRDefault="009B69A9" w:rsidP="009B69A9">
            <w:pPr>
              <w:spacing w:after="0" w:line="240" w:lineRule="auto"/>
              <w:jc w:val="center"/>
              <w:rPr>
                <w:rFonts w:ascii="Arial" w:eastAsia="Times New Roman" w:hAnsi="Arial" w:cs="Arial"/>
                <w:sz w:val="16"/>
                <w:szCs w:val="16"/>
                <w:lang w:eastAsia="es-MX"/>
              </w:rPr>
            </w:pPr>
          </w:p>
        </w:tc>
      </w:tr>
    </w:tbl>
    <w:p w14:paraId="6428EA52" w14:textId="22E4E34A" w:rsidR="007610BC" w:rsidRPr="009B69A9" w:rsidRDefault="007610BC" w:rsidP="009B69A9">
      <w:pPr>
        <w:tabs>
          <w:tab w:val="left" w:pos="3552"/>
        </w:tabs>
        <w:rPr>
          <w:rFonts w:cs="Calibri"/>
        </w:rPr>
      </w:pPr>
    </w:p>
    <w:sectPr w:rsidR="007610BC" w:rsidRPr="009B69A9" w:rsidSect="0012405A">
      <w:headerReference w:type="default" r:id="rId14"/>
      <w:footerReference w:type="default" r:id="rId15"/>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B7212" w14:textId="77777777" w:rsidR="00FE5FEE" w:rsidRDefault="00FE5FEE" w:rsidP="00E00323">
      <w:pPr>
        <w:spacing w:after="0" w:line="240" w:lineRule="auto"/>
      </w:pPr>
      <w:r>
        <w:separator/>
      </w:r>
    </w:p>
  </w:endnote>
  <w:endnote w:type="continuationSeparator" w:id="0">
    <w:p w14:paraId="20F4F620" w14:textId="77777777" w:rsidR="00FE5FEE" w:rsidRDefault="00FE5FEE"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230970" w:rsidRPr="00230970">
          <w:rPr>
            <w:noProof/>
            <w:lang w:val="es-ES"/>
          </w:rPr>
          <w:t>9</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7D43D" w14:textId="77777777" w:rsidR="00FE5FEE" w:rsidRDefault="00FE5FEE" w:rsidP="00E00323">
      <w:pPr>
        <w:spacing w:after="0" w:line="240" w:lineRule="auto"/>
      </w:pPr>
      <w:r>
        <w:separator/>
      </w:r>
    </w:p>
  </w:footnote>
  <w:footnote w:type="continuationSeparator" w:id="0">
    <w:p w14:paraId="2A72B876" w14:textId="77777777" w:rsidR="00FE5FEE" w:rsidRDefault="00FE5FEE"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C548F" w14:textId="6FC09E97" w:rsidR="00154BA3" w:rsidRDefault="0088473A" w:rsidP="00A4610E">
    <w:pPr>
      <w:pStyle w:val="Encabezado"/>
      <w:spacing w:after="0" w:line="240" w:lineRule="auto"/>
      <w:jc w:val="center"/>
    </w:pPr>
    <w:r>
      <w:t>CONSEJO DE TURISMO DE CELAYA GUANAJUATO</w:t>
    </w:r>
  </w:p>
  <w:p w14:paraId="651A4C4F" w14:textId="421B5F16" w:rsidR="00A4610E" w:rsidRDefault="0088473A" w:rsidP="00A4610E">
    <w:pPr>
      <w:pStyle w:val="Encabezado"/>
      <w:spacing w:after="0" w:line="240" w:lineRule="auto"/>
      <w:jc w:val="center"/>
    </w:pPr>
    <w:r>
      <w:t xml:space="preserve">CORRESPONDIENTE AL </w:t>
    </w:r>
    <w:r w:rsidR="00782E91">
      <w:t>30 DE SEPTIEMBRE</w:t>
    </w:r>
    <w:r w:rsidR="00A31C54">
      <w:t xml:space="preserve"> DE 2021</w:t>
    </w:r>
  </w:p>
  <w:p w14:paraId="57A121C9" w14:textId="77777777" w:rsidR="007D6677" w:rsidRDefault="007D6677" w:rsidP="00A4610E">
    <w:pPr>
      <w:pStyle w:val="Encabezado"/>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C1D49"/>
    <w:multiLevelType w:val="hybridMultilevel"/>
    <w:tmpl w:val="3B84C67E"/>
    <w:lvl w:ilvl="0" w:tplc="C09E199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26A1EE9"/>
    <w:multiLevelType w:val="hybridMultilevel"/>
    <w:tmpl w:val="468A7328"/>
    <w:lvl w:ilvl="0" w:tplc="DDC676CE">
      <w:start w:val="1"/>
      <w:numFmt w:val="decimal"/>
      <w:lvlText w:val="%1."/>
      <w:lvlJc w:val="left"/>
      <w:pPr>
        <w:ind w:left="720" w:hanging="360"/>
      </w:pPr>
      <w:rPr>
        <w:rFonts w:ascii="Times New Roman" w:hAnsi="Times New Roman" w:cs="Times New Roman"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2249"/>
    <w:rsid w:val="0001429F"/>
    <w:rsid w:val="00040D4F"/>
    <w:rsid w:val="00052C41"/>
    <w:rsid w:val="00084EAE"/>
    <w:rsid w:val="00091CE6"/>
    <w:rsid w:val="000967E2"/>
    <w:rsid w:val="000B7810"/>
    <w:rsid w:val="000C3365"/>
    <w:rsid w:val="0012405A"/>
    <w:rsid w:val="00154BA3"/>
    <w:rsid w:val="00166513"/>
    <w:rsid w:val="0017424A"/>
    <w:rsid w:val="001973A2"/>
    <w:rsid w:val="001B12EE"/>
    <w:rsid w:val="001B7722"/>
    <w:rsid w:val="001C75F2"/>
    <w:rsid w:val="001D2063"/>
    <w:rsid w:val="001D231D"/>
    <w:rsid w:val="001D43E9"/>
    <w:rsid w:val="00211768"/>
    <w:rsid w:val="00230970"/>
    <w:rsid w:val="00251164"/>
    <w:rsid w:val="0025467D"/>
    <w:rsid w:val="003072CE"/>
    <w:rsid w:val="0031000B"/>
    <w:rsid w:val="003453CA"/>
    <w:rsid w:val="00366C3E"/>
    <w:rsid w:val="0040037D"/>
    <w:rsid w:val="0042073E"/>
    <w:rsid w:val="00435A87"/>
    <w:rsid w:val="00445345"/>
    <w:rsid w:val="00451D98"/>
    <w:rsid w:val="004727A8"/>
    <w:rsid w:val="004A58C8"/>
    <w:rsid w:val="004D3171"/>
    <w:rsid w:val="004F234D"/>
    <w:rsid w:val="0054701E"/>
    <w:rsid w:val="00570126"/>
    <w:rsid w:val="005A3C18"/>
    <w:rsid w:val="005A6D4F"/>
    <w:rsid w:val="005B5531"/>
    <w:rsid w:val="005C7D48"/>
    <w:rsid w:val="005D3E43"/>
    <w:rsid w:val="005E231E"/>
    <w:rsid w:val="006225D7"/>
    <w:rsid w:val="006356BC"/>
    <w:rsid w:val="00657009"/>
    <w:rsid w:val="00681C79"/>
    <w:rsid w:val="006852D8"/>
    <w:rsid w:val="006B6DAB"/>
    <w:rsid w:val="00752684"/>
    <w:rsid w:val="007610BC"/>
    <w:rsid w:val="00770ECF"/>
    <w:rsid w:val="007714AB"/>
    <w:rsid w:val="00782E91"/>
    <w:rsid w:val="007D1E76"/>
    <w:rsid w:val="007D4484"/>
    <w:rsid w:val="007D5947"/>
    <w:rsid w:val="007D6677"/>
    <w:rsid w:val="007E073D"/>
    <w:rsid w:val="008360CD"/>
    <w:rsid w:val="008569E9"/>
    <w:rsid w:val="00860FD8"/>
    <w:rsid w:val="0086459F"/>
    <w:rsid w:val="0088473A"/>
    <w:rsid w:val="008C3BB8"/>
    <w:rsid w:val="008E076C"/>
    <w:rsid w:val="00902695"/>
    <w:rsid w:val="00911C0D"/>
    <w:rsid w:val="0092765C"/>
    <w:rsid w:val="009B69A9"/>
    <w:rsid w:val="009B6F9C"/>
    <w:rsid w:val="00A31C54"/>
    <w:rsid w:val="00A4610E"/>
    <w:rsid w:val="00A730E0"/>
    <w:rsid w:val="00AA41E5"/>
    <w:rsid w:val="00AB722B"/>
    <w:rsid w:val="00AE1F6A"/>
    <w:rsid w:val="00B27170"/>
    <w:rsid w:val="00BC7914"/>
    <w:rsid w:val="00C97E1E"/>
    <w:rsid w:val="00CB41C4"/>
    <w:rsid w:val="00CD01DF"/>
    <w:rsid w:val="00CF1316"/>
    <w:rsid w:val="00D0251F"/>
    <w:rsid w:val="00D13C44"/>
    <w:rsid w:val="00D57931"/>
    <w:rsid w:val="00D975B1"/>
    <w:rsid w:val="00E00323"/>
    <w:rsid w:val="00E74967"/>
    <w:rsid w:val="00E7559F"/>
    <w:rsid w:val="00E95847"/>
    <w:rsid w:val="00EA37F5"/>
    <w:rsid w:val="00EA7915"/>
    <w:rsid w:val="00EB29D4"/>
    <w:rsid w:val="00ED06C5"/>
    <w:rsid w:val="00EE58C8"/>
    <w:rsid w:val="00EF5487"/>
    <w:rsid w:val="00F41B1A"/>
    <w:rsid w:val="00F4308D"/>
    <w:rsid w:val="00F46719"/>
    <w:rsid w:val="00F54F6F"/>
    <w:rsid w:val="00F65A92"/>
    <w:rsid w:val="00F767B1"/>
    <w:rsid w:val="00FC0300"/>
    <w:rsid w:val="00FE5F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8604">
      <w:bodyDiv w:val="1"/>
      <w:marLeft w:val="0"/>
      <w:marRight w:val="0"/>
      <w:marTop w:val="0"/>
      <w:marBottom w:val="0"/>
      <w:divBdr>
        <w:top w:val="none" w:sz="0" w:space="0" w:color="auto"/>
        <w:left w:val="none" w:sz="0" w:space="0" w:color="auto"/>
        <w:bottom w:val="none" w:sz="0" w:space="0" w:color="auto"/>
        <w:right w:val="none" w:sz="0" w:space="0" w:color="auto"/>
      </w:divBdr>
    </w:div>
    <w:div w:id="119039118">
      <w:bodyDiv w:val="1"/>
      <w:marLeft w:val="0"/>
      <w:marRight w:val="0"/>
      <w:marTop w:val="0"/>
      <w:marBottom w:val="0"/>
      <w:divBdr>
        <w:top w:val="none" w:sz="0" w:space="0" w:color="auto"/>
        <w:left w:val="none" w:sz="0" w:space="0" w:color="auto"/>
        <w:bottom w:val="none" w:sz="0" w:space="0" w:color="auto"/>
        <w:right w:val="none" w:sz="0" w:space="0" w:color="auto"/>
      </w:divBdr>
    </w:div>
    <w:div w:id="236985898">
      <w:bodyDiv w:val="1"/>
      <w:marLeft w:val="0"/>
      <w:marRight w:val="0"/>
      <w:marTop w:val="0"/>
      <w:marBottom w:val="0"/>
      <w:divBdr>
        <w:top w:val="none" w:sz="0" w:space="0" w:color="auto"/>
        <w:left w:val="none" w:sz="0" w:space="0" w:color="auto"/>
        <w:bottom w:val="none" w:sz="0" w:space="0" w:color="auto"/>
        <w:right w:val="none" w:sz="0" w:space="0" w:color="auto"/>
      </w:divBdr>
    </w:div>
    <w:div w:id="423495804">
      <w:bodyDiv w:val="1"/>
      <w:marLeft w:val="0"/>
      <w:marRight w:val="0"/>
      <w:marTop w:val="0"/>
      <w:marBottom w:val="0"/>
      <w:divBdr>
        <w:top w:val="none" w:sz="0" w:space="0" w:color="auto"/>
        <w:left w:val="none" w:sz="0" w:space="0" w:color="auto"/>
        <w:bottom w:val="none" w:sz="0" w:space="0" w:color="auto"/>
        <w:right w:val="none" w:sz="0" w:space="0" w:color="auto"/>
      </w:divBdr>
    </w:div>
    <w:div w:id="552352459">
      <w:bodyDiv w:val="1"/>
      <w:marLeft w:val="0"/>
      <w:marRight w:val="0"/>
      <w:marTop w:val="0"/>
      <w:marBottom w:val="0"/>
      <w:divBdr>
        <w:top w:val="none" w:sz="0" w:space="0" w:color="auto"/>
        <w:left w:val="none" w:sz="0" w:space="0" w:color="auto"/>
        <w:bottom w:val="none" w:sz="0" w:space="0" w:color="auto"/>
        <w:right w:val="none" w:sz="0" w:space="0" w:color="auto"/>
      </w:divBdr>
    </w:div>
    <w:div w:id="1174027939">
      <w:bodyDiv w:val="1"/>
      <w:marLeft w:val="0"/>
      <w:marRight w:val="0"/>
      <w:marTop w:val="0"/>
      <w:marBottom w:val="0"/>
      <w:divBdr>
        <w:top w:val="none" w:sz="0" w:space="0" w:color="auto"/>
        <w:left w:val="none" w:sz="0" w:space="0" w:color="auto"/>
        <w:bottom w:val="none" w:sz="0" w:space="0" w:color="auto"/>
        <w:right w:val="none" w:sz="0" w:space="0" w:color="auto"/>
      </w:divBdr>
    </w:div>
    <w:div w:id="1233075849">
      <w:bodyDiv w:val="1"/>
      <w:marLeft w:val="0"/>
      <w:marRight w:val="0"/>
      <w:marTop w:val="0"/>
      <w:marBottom w:val="0"/>
      <w:divBdr>
        <w:top w:val="none" w:sz="0" w:space="0" w:color="auto"/>
        <w:left w:val="none" w:sz="0" w:space="0" w:color="auto"/>
        <w:bottom w:val="none" w:sz="0" w:space="0" w:color="auto"/>
        <w:right w:val="none" w:sz="0" w:space="0" w:color="auto"/>
      </w:divBdr>
    </w:div>
    <w:div w:id="1387726431">
      <w:bodyDiv w:val="1"/>
      <w:marLeft w:val="0"/>
      <w:marRight w:val="0"/>
      <w:marTop w:val="0"/>
      <w:marBottom w:val="0"/>
      <w:divBdr>
        <w:top w:val="none" w:sz="0" w:space="0" w:color="auto"/>
        <w:left w:val="none" w:sz="0" w:space="0" w:color="auto"/>
        <w:bottom w:val="none" w:sz="0" w:space="0" w:color="auto"/>
        <w:right w:val="none" w:sz="0" w:space="0" w:color="auto"/>
      </w:divBdr>
    </w:div>
    <w:div w:id="1668902432">
      <w:bodyDiv w:val="1"/>
      <w:marLeft w:val="0"/>
      <w:marRight w:val="0"/>
      <w:marTop w:val="0"/>
      <w:marBottom w:val="0"/>
      <w:divBdr>
        <w:top w:val="none" w:sz="0" w:space="0" w:color="auto"/>
        <w:left w:val="none" w:sz="0" w:space="0" w:color="auto"/>
        <w:bottom w:val="none" w:sz="0" w:space="0" w:color="auto"/>
        <w:right w:val="none" w:sz="0" w:space="0" w:color="auto"/>
      </w:divBdr>
    </w:div>
    <w:div w:id="1821917455">
      <w:bodyDiv w:val="1"/>
      <w:marLeft w:val="0"/>
      <w:marRight w:val="0"/>
      <w:marTop w:val="0"/>
      <w:marBottom w:val="0"/>
      <w:divBdr>
        <w:top w:val="none" w:sz="0" w:space="0" w:color="auto"/>
        <w:left w:val="none" w:sz="0" w:space="0" w:color="auto"/>
        <w:bottom w:val="none" w:sz="0" w:space="0" w:color="auto"/>
        <w:right w:val="none" w:sz="0" w:space="0" w:color="auto"/>
      </w:divBdr>
    </w:div>
    <w:div w:id="1864434787">
      <w:bodyDiv w:val="1"/>
      <w:marLeft w:val="0"/>
      <w:marRight w:val="0"/>
      <w:marTop w:val="0"/>
      <w:marBottom w:val="0"/>
      <w:divBdr>
        <w:top w:val="none" w:sz="0" w:space="0" w:color="auto"/>
        <w:left w:val="none" w:sz="0" w:space="0" w:color="auto"/>
        <w:bottom w:val="none" w:sz="0" w:space="0" w:color="auto"/>
        <w:right w:val="none" w:sz="0" w:space="0" w:color="auto"/>
      </w:divBdr>
    </w:div>
    <w:div w:id="1875340763">
      <w:bodyDiv w:val="1"/>
      <w:marLeft w:val="0"/>
      <w:marRight w:val="0"/>
      <w:marTop w:val="0"/>
      <w:marBottom w:val="0"/>
      <w:divBdr>
        <w:top w:val="none" w:sz="0" w:space="0" w:color="auto"/>
        <w:left w:val="none" w:sz="0" w:space="0" w:color="auto"/>
        <w:bottom w:val="none" w:sz="0" w:space="0" w:color="auto"/>
        <w:right w:val="none" w:sz="0" w:space="0" w:color="auto"/>
      </w:divBdr>
    </w:div>
    <w:div w:id="190206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54AED94-1F20-4659-9B6B-36FBE05EF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3024</Words>
  <Characters>16635</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19620</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Fany</cp:lastModifiedBy>
  <cp:revision>2</cp:revision>
  <cp:lastPrinted>2021-04-19T20:49:00Z</cp:lastPrinted>
  <dcterms:created xsi:type="dcterms:W3CDTF">2021-10-06T19:35:00Z</dcterms:created>
  <dcterms:modified xsi:type="dcterms:W3CDTF">2021-10-06T19:35:00Z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